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9"/>
        <w:jc w:val="center"/>
        <w:spacing w:line="360" w:lineRule="auto"/>
        <w:rPr>
          <w:rFonts w:ascii="宋体" w:hAnsi="宋体" w:cs="楷体"/>
          <w:sz w:val="32"/>
          <w:highlight w:val="none"/>
        </w:rPr>
      </w:pPr>
      <w:r>
        <w:rPr>
          <w:rFonts w:ascii="宋体" w:hAnsi="宋体" w:cs="楷体"/>
          <w:sz w:val="32"/>
          <w:highlight w:val="none"/>
        </w:rPr>
      </w:r>
      <w:r/>
    </w:p>
    <w:p>
      <w:pPr>
        <w:pStyle w:val="669"/>
        <w:jc w:val="center"/>
        <w:spacing w:line="360" w:lineRule="auto"/>
        <w:rPr>
          <w:rFonts w:ascii="宋体" w:hAnsi="宋体" w:cs="楷体"/>
          <w:sz w:val="32"/>
          <w:highlight w:val="none"/>
        </w:rPr>
      </w:pPr>
      <w:r>
        <w:rPr>
          <w:rFonts w:ascii="宋体" w:hAnsi="宋体" w:cs="楷体"/>
          <w:sz w:val="32"/>
          <w:highlight w:val="none"/>
        </w:rPr>
      </w:r>
      <w:r/>
    </w:p>
    <w:p>
      <w:pPr>
        <w:pStyle w:val="669"/>
        <w:jc w:val="center"/>
        <w:spacing w:line="360" w:lineRule="auto"/>
        <w:rPr>
          <w:rFonts w:ascii="宋体" w:hAnsi="宋体" w:cs="楷体"/>
          <w:sz w:val="32"/>
          <w:highlight w:val="none"/>
        </w:rPr>
      </w:pPr>
      <w:r>
        <w:rPr>
          <w:rFonts w:ascii="宋体" w:hAnsi="宋体" w:cs="楷体"/>
          <w:sz w:val="32"/>
          <w:highlight w:val="none"/>
        </w:rPr>
      </w:r>
      <w:r/>
    </w:p>
    <w:p>
      <w:pPr>
        <w:pStyle w:val="669"/>
        <w:jc w:val="center"/>
        <w:spacing w:line="360" w:lineRule="auto"/>
        <w:rPr>
          <w:rFonts w:ascii="宋体" w:hAnsi="宋体" w:cs="楷体"/>
          <w:sz w:val="32"/>
          <w:highlight w:val="none"/>
        </w:rPr>
      </w:pPr>
      <w:r>
        <w:rPr>
          <w:rFonts w:ascii="宋体" w:hAnsi="宋体" w:cs="楷体"/>
          <w:sz w:val="32"/>
          <w:highlight w:val="none"/>
        </w:rPr>
      </w:r>
      <w:r/>
    </w:p>
    <w:p>
      <w:pPr>
        <w:pStyle w:val="669"/>
        <w:jc w:val="center"/>
        <w:spacing w:line="360" w:lineRule="auto"/>
        <w:rPr>
          <w:rFonts w:ascii="宋体" w:hAnsi="宋体" w:cs="楷体"/>
          <w:b/>
          <w:sz w:val="84"/>
          <w:highlight w:val="none"/>
        </w:rPr>
      </w:pPr>
      <w:r>
        <w:rPr>
          <w:rFonts w:hint="eastAsia" w:ascii="宋体" w:hAnsi="宋体" w:cs="楷体"/>
          <w:b/>
          <w:sz w:val="84"/>
          <w:highlight w:val="none"/>
        </w:rPr>
        <w:t xml:space="preserve">招   标   文   件</w:t>
      </w:r>
      <w:r>
        <w:rPr>
          <w:rFonts w:ascii="宋体" w:hAnsi="宋体" w:cs="楷体"/>
          <w:b/>
          <w:sz w:val="84"/>
          <w:highlight w:val="none"/>
        </w:rPr>
      </w:r>
      <w:r/>
    </w:p>
    <w:p>
      <w:pPr>
        <w:pStyle w:val="669"/>
        <w:jc w:val="center"/>
        <w:spacing w:line="360" w:lineRule="auto"/>
        <w:rPr>
          <w:rFonts w:ascii="宋体" w:hAnsi="宋体" w:cs="楷体"/>
          <w:sz w:val="44"/>
          <w:szCs w:val="44"/>
          <w:highlight w:val="none"/>
        </w:rPr>
      </w:pPr>
      <w:r>
        <w:rPr>
          <w:rFonts w:hint="eastAsia" w:ascii="宋体" w:hAnsi="宋体" w:cs="楷体"/>
          <w:sz w:val="44"/>
          <w:szCs w:val="44"/>
          <w:highlight w:val="none"/>
        </w:rPr>
        <w:t xml:space="preserve">（电子招投标）</w:t>
      </w:r>
      <w:r>
        <w:rPr>
          <w:rFonts w:ascii="宋体" w:hAnsi="宋体" w:cs="楷体"/>
          <w:sz w:val="44"/>
          <w:szCs w:val="44"/>
          <w:highlight w:val="none"/>
        </w:rPr>
      </w:r>
      <w:r/>
    </w:p>
    <w:p>
      <w:pPr>
        <w:pStyle w:val="669"/>
        <w:jc w:val="center"/>
        <w:spacing w:line="360" w:lineRule="auto"/>
        <w:rPr>
          <w:rFonts w:hint="eastAsia" w:ascii="宋体" w:hAnsi="宋体" w:cs="楷体"/>
          <w:sz w:val="32"/>
          <w:highlight w:val="none"/>
        </w:rPr>
      </w:pPr>
      <w:r>
        <w:rPr>
          <w:rFonts w:hint="eastAsia" w:ascii="宋体" w:hAnsi="宋体" w:cs="楷体"/>
          <w:sz w:val="32"/>
          <w:highlight w:val="none"/>
        </w:rPr>
        <w:t xml:space="preserve">（服务类项目，非专门面向中小微企业）</w:t>
      </w:r>
      <w:r>
        <w:rPr>
          <w:rFonts w:hint="eastAsia" w:ascii="宋体" w:hAnsi="宋体" w:cs="楷体"/>
          <w:sz w:val="32"/>
          <w:highlight w:val="none"/>
        </w:rPr>
      </w:r>
      <w:r/>
    </w:p>
    <w:p>
      <w:pPr>
        <w:pStyle w:val="669"/>
        <w:rPr>
          <w:rFonts w:ascii="宋体" w:hAnsi="宋体"/>
          <w:highlight w:val="none"/>
        </w:rPr>
      </w:pPr>
      <w:r>
        <w:rPr>
          <w:rFonts w:ascii="宋体" w:hAnsi="宋体"/>
          <w:highlight w:val="none"/>
        </w:rPr>
      </w:r>
      <w:r/>
    </w:p>
    <w:p>
      <w:pPr>
        <w:pStyle w:val="669"/>
        <w:rPr>
          <w:rFonts w:hint="eastAsia"/>
          <w:highlight w:val="none"/>
        </w:rPr>
      </w:pPr>
      <w:r>
        <w:rPr>
          <w:rFonts w:hint="eastAsia"/>
          <w:highlight w:val="none"/>
        </w:rPr>
      </w:r>
      <w:r/>
    </w:p>
    <w:p>
      <w:pPr>
        <w:pStyle w:val="669"/>
        <w:jc w:val="center"/>
        <w:spacing w:line="360" w:lineRule="auto"/>
        <w:rPr>
          <w:rFonts w:ascii="宋体" w:hAnsi="宋体" w:cs="楷体"/>
          <w:sz w:val="32"/>
          <w:highlight w:val="none"/>
        </w:rPr>
      </w:pPr>
      <w:r>
        <w:rPr>
          <w:rFonts w:ascii="宋体" w:hAnsi="宋体" w:cs="楷体"/>
          <w:sz w:val="32"/>
          <w:highlight w:val="none"/>
        </w:rPr>
      </w:r>
      <w:r/>
    </w:p>
    <w:p>
      <w:pPr>
        <w:pStyle w:val="669"/>
        <w:ind w:firstLine="1084"/>
        <w:rPr>
          <w:rFonts w:ascii="宋体" w:hAnsi="宋体" w:cs="楷体"/>
          <w:b/>
          <w:sz w:val="36"/>
          <w:szCs w:val="36"/>
          <w:highlight w:val="none"/>
        </w:rPr>
      </w:pPr>
      <w:r>
        <w:rPr>
          <w:rFonts w:hint="eastAsia" w:ascii="宋体" w:hAnsi="宋体" w:cs="楷体"/>
          <w:b/>
          <w:sz w:val="36"/>
          <w:szCs w:val="36"/>
          <w:highlight w:val="none"/>
        </w:rPr>
        <w:t xml:space="preserve">项目编号：JSZC-321181-JZCG-G2026-0011</w:t>
      </w:r>
      <w:r>
        <w:rPr>
          <w:rFonts w:ascii="宋体" w:hAnsi="宋体" w:cs="楷体"/>
          <w:b/>
          <w:sz w:val="36"/>
          <w:szCs w:val="36"/>
          <w:highlight w:val="none"/>
        </w:rPr>
      </w:r>
      <w:r/>
    </w:p>
    <w:p>
      <w:pPr>
        <w:pStyle w:val="669"/>
        <w:ind w:firstLine="883"/>
        <w:rPr>
          <w:rFonts w:hint="eastAsia" w:ascii="宋体" w:hAnsi="宋体" w:cs="楷体"/>
          <w:b/>
          <w:sz w:val="36"/>
          <w:szCs w:val="36"/>
          <w:highlight w:val="none"/>
        </w:rPr>
      </w:pPr>
      <w:r>
        <w:rPr>
          <w:rFonts w:hint="eastAsia" w:ascii="宋体" w:hAnsi="宋体" w:cs="楷体"/>
          <w:b/>
          <w:sz w:val="36"/>
          <w:szCs w:val="36"/>
          <w:highlight w:val="none"/>
        </w:rPr>
      </w:r>
      <w:r/>
    </w:p>
    <w:p>
      <w:pPr>
        <w:pStyle w:val="669"/>
        <w:ind w:left="3245" w:hanging="2168"/>
        <w:spacing w:line="360" w:lineRule="auto"/>
        <w:rPr>
          <w:rFonts w:hint="eastAsia" w:ascii="宋体" w:hAnsi="宋体" w:eastAsia="宋体" w:cs="楷体"/>
          <w:b/>
          <w:sz w:val="36"/>
          <w:szCs w:val="36"/>
          <w:highlight w:val="none"/>
          <w:lang w:eastAsia="zh-CN"/>
        </w:rPr>
      </w:pPr>
      <w:r>
        <w:rPr>
          <w:rFonts w:hint="eastAsia" w:ascii="宋体" w:hAnsi="宋体" w:cs="楷体"/>
          <w:b/>
          <w:sz w:val="36"/>
          <w:szCs w:val="36"/>
          <w:highlight w:val="none"/>
        </w:rPr>
        <w:t xml:space="preserve">项目名称</w:t>
      </w:r>
      <w:r>
        <w:rPr>
          <w:rFonts w:hint="eastAsia" w:ascii="宋体" w:hAnsi="宋体" w:cs="楷体"/>
          <w:sz w:val="36"/>
          <w:szCs w:val="36"/>
          <w:highlight w:val="none"/>
        </w:rPr>
        <w:t xml:space="preserve">：</w:t>
      </w:r>
      <w:r>
        <w:rPr>
          <w:rFonts w:hint="eastAsia" w:ascii="宋体" w:hAnsi="宋体" w:cs="楷体"/>
          <w:b/>
          <w:sz w:val="36"/>
          <w:szCs w:val="36"/>
          <w:highlight w:val="none"/>
          <w:lang w:eastAsia="zh-CN"/>
        </w:rPr>
        <w:t xml:space="preserve">丹阳市2026-2028年社会救助保险项目</w:t>
      </w:r>
      <w:r>
        <w:rPr>
          <w:rFonts w:hint="eastAsia" w:ascii="宋体" w:hAnsi="宋体" w:eastAsia="宋体" w:cs="楷体"/>
          <w:b/>
          <w:sz w:val="36"/>
          <w:szCs w:val="36"/>
          <w:highlight w:val="none"/>
          <w:lang w:eastAsia="zh-CN"/>
        </w:rPr>
      </w:r>
      <w:r/>
    </w:p>
    <w:p>
      <w:pPr>
        <w:pStyle w:val="669"/>
        <w:jc w:val="center"/>
        <w:spacing w:line="360" w:lineRule="auto"/>
        <w:rPr>
          <w:rFonts w:ascii="宋体" w:hAnsi="宋体" w:cs="楷体"/>
          <w:b/>
          <w:sz w:val="36"/>
          <w:szCs w:val="36"/>
          <w:highlight w:val="none"/>
        </w:rPr>
      </w:pPr>
      <w:r>
        <w:rPr>
          <w:rFonts w:ascii="宋体" w:hAnsi="宋体" w:cs="楷体"/>
          <w:b/>
          <w:sz w:val="36"/>
          <w:szCs w:val="36"/>
          <w:highlight w:val="none"/>
        </w:rPr>
      </w:r>
      <w:r/>
    </w:p>
    <w:p>
      <w:pPr>
        <w:pStyle w:val="669"/>
        <w:jc w:val="center"/>
        <w:spacing w:line="360" w:lineRule="auto"/>
        <w:rPr>
          <w:rFonts w:ascii="宋体" w:hAnsi="宋体" w:cs="楷体"/>
          <w:b/>
          <w:sz w:val="36"/>
          <w:szCs w:val="36"/>
          <w:highlight w:val="none"/>
        </w:rPr>
      </w:pPr>
      <w:r>
        <w:rPr>
          <w:rFonts w:ascii="宋体" w:hAnsi="宋体" w:cs="楷体"/>
          <w:b/>
          <w:sz w:val="36"/>
          <w:szCs w:val="36"/>
          <w:highlight w:val="none"/>
        </w:rPr>
      </w:r>
      <w:r/>
    </w:p>
    <w:p>
      <w:pPr>
        <w:pStyle w:val="669"/>
        <w:jc w:val="center"/>
        <w:spacing w:line="360" w:lineRule="auto"/>
        <w:rPr>
          <w:rFonts w:ascii="宋体" w:hAnsi="宋体" w:cs="楷体"/>
          <w:b/>
          <w:sz w:val="36"/>
          <w:szCs w:val="36"/>
          <w:highlight w:val="none"/>
        </w:rPr>
      </w:pPr>
      <w:r>
        <w:rPr>
          <w:rFonts w:ascii="宋体" w:hAnsi="宋体" w:cs="楷体"/>
          <w:b/>
          <w:sz w:val="36"/>
          <w:szCs w:val="36"/>
          <w:highlight w:val="none"/>
        </w:rPr>
      </w:r>
      <w:r/>
    </w:p>
    <w:p>
      <w:pPr>
        <w:pStyle w:val="669"/>
        <w:jc w:val="center"/>
        <w:spacing w:line="360" w:lineRule="auto"/>
        <w:rPr>
          <w:rFonts w:ascii="宋体" w:hAnsi="宋体" w:cs="楷体"/>
          <w:b/>
          <w:sz w:val="36"/>
          <w:szCs w:val="36"/>
          <w:highlight w:val="none"/>
        </w:rPr>
      </w:pPr>
      <w:r>
        <w:rPr>
          <w:rFonts w:hint="eastAsia" w:ascii="宋体" w:hAnsi="宋体" w:cs="楷体"/>
          <w:b/>
          <w:sz w:val="36"/>
          <w:szCs w:val="36"/>
          <w:highlight w:val="none"/>
        </w:rPr>
        <w:t xml:space="preserve">丹阳市政府采购中心  </w:t>
      </w:r>
      <w:r>
        <w:rPr>
          <w:rFonts w:ascii="宋体" w:hAnsi="宋体" w:cs="楷体"/>
          <w:b/>
          <w:sz w:val="36"/>
          <w:szCs w:val="36"/>
          <w:highlight w:val="none"/>
        </w:rPr>
      </w:r>
      <w:r/>
    </w:p>
    <w:p>
      <w:pPr>
        <w:pStyle w:val="669"/>
        <w:jc w:val="center"/>
        <w:spacing w:line="360" w:lineRule="auto"/>
        <w:rPr>
          <w:rFonts w:ascii="宋体" w:hAnsi="宋体" w:cs="楷体"/>
          <w:b/>
          <w:sz w:val="36"/>
          <w:szCs w:val="36"/>
          <w:highlight w:val="none"/>
        </w:rPr>
      </w:pPr>
      <w:r>
        <w:rPr>
          <w:rFonts w:hint="eastAsia" w:ascii="宋体" w:hAnsi="宋体" w:cs="楷体"/>
          <w:b/>
          <w:sz w:val="36"/>
          <w:szCs w:val="36"/>
          <w:highlight w:val="none"/>
          <w:lang w:val="en-US" w:eastAsia="zh-CN"/>
        </w:rPr>
        <w:t xml:space="preserve">2</w:t>
      </w:r>
      <w:r>
        <w:rPr>
          <w:rFonts w:hint="eastAsia" w:ascii="宋体" w:hAnsi="宋体" w:cs="楷体"/>
          <w:b/>
          <w:sz w:val="36"/>
          <w:szCs w:val="36"/>
          <w:highlight w:val="none"/>
          <w:lang w:val="en-US" w:eastAsia="zh-CN"/>
        </w:rPr>
        <w:t xml:space="preserve">026</w:t>
      </w:r>
      <w:r>
        <w:rPr>
          <w:rFonts w:hint="eastAsia" w:ascii="宋体" w:hAnsi="宋体" w:cs="楷体"/>
          <w:b/>
          <w:sz w:val="36"/>
          <w:szCs w:val="36"/>
          <w:highlight w:val="none"/>
        </w:rPr>
        <w:t xml:space="preserve">年</w:t>
      </w:r>
      <w:r>
        <w:rPr>
          <w:rFonts w:hint="eastAsia" w:ascii="宋体" w:hAnsi="宋体" w:cs="楷体"/>
          <w:b/>
          <w:sz w:val="36"/>
          <w:szCs w:val="36"/>
          <w:highlight w:val="none"/>
          <w:lang w:val="en-US" w:eastAsia="zh-CN"/>
        </w:rPr>
        <w:t xml:space="preserve">0</w:t>
      </w:r>
      <w:r>
        <w:rPr>
          <w:rFonts w:hint="eastAsia" w:ascii="宋体" w:hAnsi="宋体" w:cs="楷体"/>
          <w:b/>
          <w:sz w:val="36"/>
          <w:szCs w:val="36"/>
          <w:highlight w:val="none"/>
          <w:lang w:val="en-US" w:eastAsia="zh-CN"/>
        </w:rPr>
        <w:t xml:space="preserve">6</w:t>
      </w:r>
      <w:r>
        <w:rPr>
          <w:rFonts w:hint="eastAsia" w:ascii="宋体" w:hAnsi="宋体" w:cs="楷体"/>
          <w:b/>
          <w:sz w:val="36"/>
          <w:szCs w:val="36"/>
          <w:highlight w:val="none"/>
        </w:rPr>
        <w:t xml:space="preserve">月</w:t>
      </w:r>
      <w:r>
        <w:rPr>
          <w:rFonts w:hint="eastAsia" w:ascii="宋体" w:hAnsi="宋体" w:cs="楷体"/>
          <w:b/>
          <w:sz w:val="36"/>
          <w:szCs w:val="36"/>
          <w:highlight w:val="none"/>
          <w:lang w:val="en-US" w:eastAsia="zh-CN"/>
        </w:rPr>
        <w:t xml:space="preserve">3</w:t>
      </w:r>
      <w:r>
        <w:rPr>
          <w:rFonts w:hint="eastAsia" w:ascii="宋体" w:hAnsi="宋体" w:cs="楷体"/>
          <w:b/>
          <w:sz w:val="36"/>
          <w:szCs w:val="36"/>
          <w:highlight w:val="none"/>
          <w:lang w:val="en-US" w:eastAsia="zh-CN"/>
        </w:rPr>
        <w:t xml:space="preserve">0</w:t>
      </w:r>
      <w:r>
        <w:rPr>
          <w:rFonts w:hint="eastAsia" w:ascii="宋体" w:hAnsi="宋体" w:cs="楷体"/>
          <w:b/>
          <w:sz w:val="36"/>
          <w:szCs w:val="36"/>
          <w:highlight w:val="none"/>
        </w:rPr>
        <w:t xml:space="preserve">日</w:t>
      </w:r>
      <w:r>
        <w:rPr>
          <w:rFonts w:ascii="宋体" w:hAnsi="宋体" w:cs="楷体"/>
          <w:b/>
          <w:sz w:val="36"/>
          <w:szCs w:val="36"/>
          <w:highlight w:val="none"/>
        </w:rPr>
      </w:r>
      <w:r/>
    </w:p>
    <w:p>
      <w:pPr>
        <w:pStyle w:val="669"/>
        <w:jc w:val="center"/>
        <w:spacing w:line="360" w:lineRule="auto"/>
        <w:rPr>
          <w:rFonts w:ascii="宋体" w:hAnsi="宋体" w:cs="楷体"/>
          <w:b/>
          <w:sz w:val="36"/>
          <w:szCs w:val="36"/>
          <w:highlight w:val="none"/>
        </w:rPr>
      </w:pPr>
      <w:r>
        <w:rPr>
          <w:rFonts w:ascii="宋体" w:hAnsi="宋体" w:cs="楷体"/>
          <w:b/>
          <w:sz w:val="36"/>
          <w:szCs w:val="36"/>
          <w:highlight w:val="none"/>
        </w:rPr>
      </w:r>
      <w:r/>
    </w:p>
    <w:p>
      <w:pPr>
        <w:pStyle w:val="669"/>
        <w:jc w:val="center"/>
        <w:spacing w:line="360" w:lineRule="auto"/>
        <w:rPr>
          <w:rFonts w:ascii="宋体" w:hAnsi="宋体" w:cs="楷体"/>
          <w:b/>
          <w:sz w:val="36"/>
          <w:szCs w:val="36"/>
          <w:highlight w:val="none"/>
        </w:rPr>
      </w:pPr>
      <w:r>
        <w:rPr>
          <w:rFonts w:ascii="宋体" w:hAnsi="宋体" w:cs="楷体"/>
          <w:b/>
          <w:sz w:val="36"/>
          <w:szCs w:val="36"/>
          <w:highlight w:val="none"/>
        </w:rPr>
      </w:r>
      <w:r/>
    </w:p>
    <w:p>
      <w:pPr>
        <w:pStyle w:val="669"/>
        <w:jc w:val="center"/>
        <w:spacing w:line="360" w:lineRule="auto"/>
        <w:rPr>
          <w:rFonts w:hint="eastAsia" w:ascii="宋体" w:hAnsi="宋体" w:cs="楷体"/>
          <w:b/>
          <w:sz w:val="36"/>
          <w:szCs w:val="36"/>
          <w:highlight w:val="none"/>
        </w:rPr>
      </w:pPr>
      <w:r>
        <w:rPr>
          <w:rFonts w:hint="eastAsia" w:ascii="宋体" w:hAnsi="宋体" w:cs="楷体"/>
          <w:b/>
          <w:sz w:val="36"/>
          <w:szCs w:val="36"/>
          <w:highlight w:val="none"/>
        </w:rPr>
      </w:r>
      <w:r/>
    </w:p>
    <w:p>
      <w:pPr>
        <w:pStyle w:val="669"/>
        <w:ind w:firstLine="4176"/>
        <w:spacing w:line="500" w:lineRule="exact"/>
        <w:rPr>
          <w:rFonts w:ascii="宋体" w:hAnsi="宋体"/>
          <w:b/>
          <w:bCs/>
          <w:sz w:val="32"/>
          <w:szCs w:val="32"/>
          <w:highlight w:val="none"/>
        </w:rPr>
      </w:pPr>
      <w:r>
        <w:rPr>
          <w:rFonts w:hint="eastAsia" w:ascii="宋体" w:hAnsi="宋体"/>
          <w:b/>
          <w:bCs/>
          <w:sz w:val="32"/>
          <w:szCs w:val="32"/>
          <w:highlight w:val="none"/>
        </w:rPr>
        <w:t xml:space="preserve">提 示 函</w:t>
      </w:r>
      <w:r>
        <w:rPr>
          <w:rFonts w:ascii="宋体" w:hAnsi="宋体"/>
          <w:b/>
          <w:bCs/>
          <w:sz w:val="32"/>
          <w:szCs w:val="32"/>
          <w:highlight w:val="none"/>
        </w:rPr>
      </w:r>
      <w:r/>
    </w:p>
    <w:p>
      <w:pPr>
        <w:pStyle w:val="669"/>
        <w:ind w:firstLine="480"/>
        <w:spacing w:line="500" w:lineRule="exact"/>
        <w:rPr>
          <w:rFonts w:ascii="宋体" w:hAnsi="宋体"/>
          <w:sz w:val="24"/>
          <w:highlight w:val="none"/>
        </w:rPr>
      </w:pPr>
      <w:r>
        <w:rPr>
          <w:rFonts w:hint="eastAsia" w:ascii="宋体" w:hAnsi="宋体"/>
          <w:sz w:val="24"/>
          <w:highlight w:val="none"/>
        </w:rPr>
        <w:t xml:space="preserve">各政府采购供应商：</w:t>
      </w:r>
      <w:r>
        <w:rPr>
          <w:rFonts w:ascii="宋体" w:hAnsi="宋体"/>
          <w:sz w:val="24"/>
          <w:highlight w:val="none"/>
        </w:rPr>
      </w:r>
      <w:r/>
    </w:p>
    <w:p>
      <w:pPr>
        <w:pStyle w:val="669"/>
        <w:ind w:firstLine="480"/>
        <w:spacing w:line="500" w:lineRule="exact"/>
        <w:rPr>
          <w:rFonts w:ascii="宋体" w:hAnsi="宋体"/>
          <w:sz w:val="24"/>
          <w:highlight w:val="none"/>
        </w:rPr>
      </w:pPr>
      <w:r>
        <w:rPr>
          <w:rFonts w:hint="eastAsia" w:ascii="宋体" w:hAnsi="宋体"/>
          <w:sz w:val="24"/>
          <w:highlight w:val="none"/>
        </w:rPr>
        <w:t xml:space="preserve">为打造公开公平公正的政府采购营商环境，规范政府采购活动，请贵单位仔细阅读下列条款：</w:t>
      </w:r>
      <w:r>
        <w:rPr>
          <w:rFonts w:ascii="宋体" w:hAnsi="宋体"/>
          <w:sz w:val="24"/>
          <w:highlight w:val="none"/>
        </w:rPr>
      </w:r>
      <w:r/>
    </w:p>
    <w:p>
      <w:pPr>
        <w:pStyle w:val="669"/>
        <w:ind w:firstLine="480"/>
        <w:spacing w:line="500" w:lineRule="exact"/>
        <w:rPr>
          <w:rFonts w:ascii="宋体" w:hAnsi="宋体"/>
          <w:sz w:val="24"/>
          <w:highlight w:val="none"/>
        </w:rPr>
      </w:pPr>
      <w:r>
        <w:rPr>
          <w:rFonts w:hint="eastAsia" w:ascii="宋体" w:hAnsi="宋体"/>
          <w:sz w:val="24"/>
          <w:highlight w:val="none"/>
        </w:rPr>
        <w:t xml:space="preserve">一、基本要求：</w:t>
      </w:r>
      <w:r>
        <w:rPr>
          <w:rFonts w:ascii="宋体" w:hAnsi="宋体"/>
          <w:sz w:val="24"/>
          <w:highlight w:val="none"/>
        </w:rPr>
      </w:r>
      <w:r/>
    </w:p>
    <w:p>
      <w:pPr>
        <w:pStyle w:val="669"/>
        <w:ind w:firstLine="480"/>
        <w:spacing w:line="500" w:lineRule="exact"/>
        <w:rPr>
          <w:rFonts w:ascii="宋体" w:hAnsi="宋体"/>
          <w:sz w:val="24"/>
          <w:highlight w:val="none"/>
        </w:rPr>
      </w:pPr>
      <w:r>
        <w:rPr>
          <w:rFonts w:hint="eastAsia" w:ascii="宋体" w:hAnsi="宋体"/>
          <w:sz w:val="24"/>
          <w:highlight w:val="none"/>
        </w:rPr>
        <w:t xml:space="preserve">1.应当遵循公开、公平、公正和诚实信用原则；</w:t>
      </w:r>
      <w:r>
        <w:rPr>
          <w:rFonts w:ascii="宋体" w:hAnsi="宋体"/>
          <w:sz w:val="24"/>
          <w:highlight w:val="none"/>
        </w:rPr>
      </w:r>
      <w:r/>
    </w:p>
    <w:p>
      <w:pPr>
        <w:pStyle w:val="669"/>
        <w:ind w:firstLine="480"/>
        <w:spacing w:line="500" w:lineRule="exact"/>
        <w:rPr>
          <w:rFonts w:ascii="宋体" w:hAnsi="宋体"/>
          <w:sz w:val="24"/>
          <w:highlight w:val="none"/>
        </w:rPr>
      </w:pPr>
      <w:r>
        <w:rPr>
          <w:rFonts w:hint="eastAsia" w:ascii="宋体" w:hAnsi="宋体"/>
          <w:sz w:val="24"/>
          <w:highlight w:val="none"/>
        </w:rPr>
        <w:t xml:space="preserve">2.不得有串通投标、提供虚假材料等违法违规行为；</w:t>
      </w:r>
      <w:r>
        <w:rPr>
          <w:rFonts w:ascii="宋体" w:hAnsi="宋体"/>
          <w:sz w:val="24"/>
          <w:highlight w:val="none"/>
        </w:rPr>
      </w:r>
      <w:r/>
    </w:p>
    <w:p>
      <w:pPr>
        <w:pStyle w:val="669"/>
        <w:ind w:firstLine="480"/>
        <w:spacing w:line="500" w:lineRule="exact"/>
        <w:rPr>
          <w:rFonts w:ascii="宋体" w:hAnsi="宋体"/>
          <w:sz w:val="24"/>
          <w:highlight w:val="none"/>
        </w:rPr>
      </w:pPr>
      <w:r>
        <w:rPr>
          <w:rFonts w:hint="eastAsia" w:ascii="宋体" w:hAnsi="宋体"/>
          <w:sz w:val="24"/>
          <w:highlight w:val="none"/>
        </w:rPr>
        <w:t xml:space="preserve">3.不得捏造事实、提供虚假材料或者以非法手段取得证明材料进行投诉。</w:t>
      </w:r>
      <w:r>
        <w:rPr>
          <w:rFonts w:ascii="宋体" w:hAnsi="宋体"/>
          <w:sz w:val="24"/>
          <w:highlight w:val="none"/>
        </w:rPr>
      </w:r>
      <w:r/>
    </w:p>
    <w:p>
      <w:pPr>
        <w:pStyle w:val="669"/>
        <w:ind w:firstLine="480"/>
        <w:spacing w:line="500" w:lineRule="exact"/>
        <w:rPr>
          <w:rFonts w:ascii="宋体" w:hAnsi="宋体"/>
          <w:sz w:val="24"/>
          <w:highlight w:val="none"/>
        </w:rPr>
      </w:pPr>
      <w:r>
        <w:rPr>
          <w:rFonts w:hint="eastAsia" w:ascii="宋体" w:hAnsi="宋体"/>
          <w:sz w:val="24"/>
          <w:highlight w:val="none"/>
        </w:rPr>
        <w:t xml:space="preserve">二、经查实有下列行为的，将依法依规严肃处理:</w:t>
      </w:r>
      <w:r>
        <w:rPr>
          <w:rFonts w:ascii="宋体" w:hAnsi="宋体"/>
          <w:sz w:val="24"/>
          <w:highlight w:val="none"/>
        </w:rPr>
      </w:r>
      <w:r/>
    </w:p>
    <w:p>
      <w:pPr>
        <w:pStyle w:val="669"/>
        <w:ind w:firstLine="480"/>
        <w:spacing w:line="500" w:lineRule="exact"/>
        <w:rPr>
          <w:rFonts w:ascii="宋体" w:hAnsi="宋体"/>
          <w:sz w:val="24"/>
          <w:highlight w:val="none"/>
        </w:rPr>
      </w:pPr>
      <w:r>
        <w:rPr>
          <w:rFonts w:hint="eastAsia" w:ascii="宋体" w:hAnsi="宋体"/>
          <w:sz w:val="24"/>
          <w:highlight w:val="none"/>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sz w:val="24"/>
          <w:highlight w:val="none"/>
        </w:rPr>
      </w:r>
      <w:r/>
    </w:p>
    <w:p>
      <w:pPr>
        <w:pStyle w:val="669"/>
        <w:ind w:firstLine="480"/>
        <w:spacing w:line="500" w:lineRule="exact"/>
        <w:rPr>
          <w:rFonts w:ascii="宋体" w:hAnsi="宋体"/>
          <w:sz w:val="24"/>
          <w:highlight w:val="none"/>
        </w:rPr>
      </w:pPr>
      <w:r>
        <w:rPr>
          <w:rFonts w:hint="eastAsia" w:ascii="宋体" w:hAnsi="宋体"/>
          <w:sz w:val="24"/>
          <w:highlight w:val="none"/>
        </w:rPr>
        <w:t xml:space="preserve">(1)提供虚假材料谋取中标、成交的;</w:t>
      </w:r>
      <w:r>
        <w:rPr>
          <w:rFonts w:ascii="宋体" w:hAnsi="宋体"/>
          <w:sz w:val="24"/>
          <w:highlight w:val="none"/>
        </w:rPr>
      </w:r>
      <w:r/>
    </w:p>
    <w:p>
      <w:pPr>
        <w:pStyle w:val="669"/>
        <w:ind w:firstLine="480"/>
        <w:spacing w:line="500" w:lineRule="exact"/>
        <w:rPr>
          <w:rFonts w:ascii="宋体" w:hAnsi="宋体"/>
          <w:sz w:val="24"/>
          <w:highlight w:val="none"/>
        </w:rPr>
      </w:pPr>
      <w:r>
        <w:rPr>
          <w:rFonts w:hint="eastAsia" w:ascii="宋体" w:hAnsi="宋体"/>
          <w:sz w:val="24"/>
          <w:highlight w:val="none"/>
        </w:rPr>
        <w:t xml:space="preserve">(2)采取不正当手段诋毁、排挤其他供应商的;</w:t>
      </w:r>
      <w:r>
        <w:rPr>
          <w:rFonts w:ascii="宋体" w:hAnsi="宋体"/>
          <w:sz w:val="24"/>
          <w:highlight w:val="none"/>
        </w:rPr>
      </w:r>
      <w:r/>
    </w:p>
    <w:p>
      <w:pPr>
        <w:pStyle w:val="669"/>
        <w:ind w:firstLine="480"/>
        <w:spacing w:line="500" w:lineRule="exact"/>
        <w:rPr>
          <w:rFonts w:ascii="宋体" w:hAnsi="宋体"/>
          <w:sz w:val="24"/>
          <w:highlight w:val="none"/>
        </w:rPr>
      </w:pPr>
      <w:r>
        <w:rPr>
          <w:rFonts w:hint="eastAsia" w:ascii="宋体" w:hAnsi="宋体"/>
          <w:sz w:val="24"/>
          <w:highlight w:val="none"/>
        </w:rPr>
        <w:t xml:space="preserve">(3)与采购人、其他供应商或者采购代理机构恶意串通的;</w:t>
      </w:r>
      <w:r>
        <w:rPr>
          <w:rFonts w:ascii="宋体" w:hAnsi="宋体"/>
          <w:sz w:val="24"/>
          <w:highlight w:val="none"/>
        </w:rPr>
      </w:r>
      <w:r/>
    </w:p>
    <w:p>
      <w:pPr>
        <w:pStyle w:val="669"/>
        <w:ind w:firstLine="480"/>
        <w:spacing w:line="500" w:lineRule="exact"/>
        <w:rPr>
          <w:rFonts w:ascii="宋体" w:hAnsi="宋体"/>
          <w:sz w:val="24"/>
          <w:highlight w:val="none"/>
        </w:rPr>
      </w:pPr>
      <w:r>
        <w:rPr>
          <w:rFonts w:hint="eastAsia" w:ascii="宋体" w:hAnsi="宋体"/>
          <w:sz w:val="24"/>
          <w:highlight w:val="none"/>
        </w:rPr>
        <w:t xml:space="preserve">(4)向采购人、采购代理机构行贿或者提供其他不正当利益的;</w:t>
      </w:r>
      <w:r>
        <w:rPr>
          <w:rFonts w:ascii="宋体" w:hAnsi="宋体"/>
          <w:sz w:val="24"/>
          <w:highlight w:val="none"/>
        </w:rPr>
      </w:r>
      <w:r/>
    </w:p>
    <w:p>
      <w:pPr>
        <w:pStyle w:val="669"/>
        <w:ind w:firstLine="480"/>
        <w:spacing w:line="500" w:lineRule="exact"/>
        <w:rPr>
          <w:rFonts w:ascii="宋体" w:hAnsi="宋体"/>
          <w:sz w:val="24"/>
          <w:highlight w:val="none"/>
        </w:rPr>
      </w:pPr>
      <w:r>
        <w:rPr>
          <w:rFonts w:hint="eastAsia" w:ascii="宋体" w:hAnsi="宋体"/>
          <w:sz w:val="24"/>
          <w:highlight w:val="none"/>
        </w:rPr>
        <w:t xml:space="preserve">(5)在招标采购过程中与采购人进行协商谈判的;</w:t>
      </w:r>
      <w:r>
        <w:rPr>
          <w:rFonts w:ascii="宋体" w:hAnsi="宋体"/>
          <w:sz w:val="24"/>
          <w:highlight w:val="none"/>
        </w:rPr>
      </w:r>
      <w:r/>
    </w:p>
    <w:p>
      <w:pPr>
        <w:pStyle w:val="669"/>
        <w:ind w:firstLine="480"/>
        <w:spacing w:line="500" w:lineRule="exact"/>
        <w:rPr>
          <w:rFonts w:ascii="宋体" w:hAnsi="宋体"/>
          <w:sz w:val="24"/>
          <w:highlight w:val="none"/>
        </w:rPr>
      </w:pPr>
      <w:r>
        <w:rPr>
          <w:rFonts w:hint="eastAsia" w:ascii="宋体" w:hAnsi="宋体"/>
          <w:sz w:val="24"/>
          <w:highlight w:val="none"/>
        </w:rPr>
        <w:t xml:space="preserve">(6)拒绝有关部门监督检查或者提供虚假情况的。</w:t>
      </w:r>
      <w:r>
        <w:rPr>
          <w:rFonts w:ascii="宋体" w:hAnsi="宋体"/>
          <w:sz w:val="24"/>
          <w:highlight w:val="none"/>
        </w:rPr>
      </w:r>
      <w:r/>
    </w:p>
    <w:p>
      <w:pPr>
        <w:pStyle w:val="669"/>
        <w:ind w:firstLine="480"/>
        <w:spacing w:line="500" w:lineRule="exact"/>
        <w:rPr>
          <w:rFonts w:ascii="宋体" w:hAnsi="宋体"/>
          <w:sz w:val="24"/>
          <w:highlight w:val="none"/>
        </w:rPr>
      </w:pPr>
      <w:r>
        <w:rPr>
          <w:rFonts w:hint="eastAsia" w:ascii="宋体" w:hAnsi="宋体"/>
          <w:sz w:val="24"/>
          <w:highlight w:val="none"/>
        </w:rPr>
        <w:t xml:space="preserve">2．在“信用中国”网、中国政府采购网等相关网站有失信记录按规定被依法限制参与政府采购活动的，在规定期限内不得参加本市范围内的政府采购活动。</w:t>
      </w:r>
      <w:r>
        <w:rPr>
          <w:rFonts w:ascii="宋体" w:hAnsi="宋体"/>
          <w:sz w:val="24"/>
          <w:highlight w:val="none"/>
        </w:rPr>
      </w:r>
      <w:r/>
    </w:p>
    <w:p>
      <w:pPr>
        <w:pStyle w:val="669"/>
        <w:rPr>
          <w:rFonts w:hint="eastAsia"/>
          <w:highlight w:val="none"/>
        </w:rPr>
      </w:pPr>
      <w:r>
        <w:rPr>
          <w:rFonts w:hint="eastAsia"/>
          <w:highlight w:val="none"/>
        </w:rPr>
      </w:r>
      <w:r/>
    </w:p>
    <w:p>
      <w:pPr>
        <w:pStyle w:val="669"/>
        <w:jc w:val="center"/>
        <w:rPr>
          <w:rFonts w:ascii="宋体" w:hAnsi="宋体" w:cs="楷体"/>
          <w:b/>
          <w:sz w:val="44"/>
          <w:highlight w:val="none"/>
        </w:rPr>
      </w:pPr>
      <w:r>
        <w:rPr>
          <w:rFonts w:ascii="宋体" w:hAnsi="宋体" w:cs="楷体"/>
          <w:b/>
          <w:sz w:val="44"/>
          <w:highlight w:val="none"/>
        </w:rPr>
      </w:r>
      <w:r/>
    </w:p>
    <w:p>
      <w:pPr>
        <w:pStyle w:val="669"/>
        <w:jc w:val="center"/>
        <w:spacing w:line="360" w:lineRule="auto"/>
        <w:rPr>
          <w:rFonts w:ascii="宋体" w:hAnsi="宋体" w:cs="楷体"/>
          <w:b/>
          <w:sz w:val="44"/>
          <w:highlight w:val="none"/>
        </w:rPr>
      </w:pPr>
      <w:r>
        <w:rPr>
          <w:rFonts w:ascii="宋体" w:hAnsi="宋体" w:cs="楷体"/>
          <w:b/>
          <w:sz w:val="44"/>
          <w:highlight w:val="none"/>
        </w:rPr>
      </w:r>
      <w:r/>
    </w:p>
    <w:p>
      <w:pPr>
        <w:pStyle w:val="669"/>
        <w:jc w:val="center"/>
        <w:spacing w:line="360" w:lineRule="auto"/>
        <w:rPr>
          <w:rFonts w:ascii="宋体" w:hAnsi="宋体" w:cs="楷体"/>
          <w:b/>
          <w:sz w:val="44"/>
          <w:highlight w:val="none"/>
        </w:rPr>
      </w:pPr>
      <w:r>
        <w:rPr>
          <w:rFonts w:ascii="宋体" w:hAnsi="宋体" w:cs="楷体"/>
          <w:b/>
          <w:sz w:val="44"/>
          <w:highlight w:val="none"/>
        </w:rPr>
      </w:r>
      <w:r/>
    </w:p>
    <w:p>
      <w:pPr>
        <w:pStyle w:val="669"/>
        <w:jc w:val="center"/>
        <w:spacing w:line="360" w:lineRule="auto"/>
        <w:rPr>
          <w:rFonts w:ascii="宋体" w:hAnsi="宋体" w:cs="楷体"/>
          <w:b/>
          <w:sz w:val="44"/>
          <w:highlight w:val="none"/>
        </w:rPr>
      </w:pPr>
      <w:r>
        <w:rPr>
          <w:rFonts w:ascii="宋体" w:hAnsi="宋体" w:cs="楷体"/>
          <w:b/>
          <w:sz w:val="44"/>
          <w:highlight w:val="none"/>
        </w:rPr>
      </w:r>
      <w:r/>
    </w:p>
    <w:p>
      <w:pPr>
        <w:pStyle w:val="669"/>
        <w:jc w:val="center"/>
        <w:spacing w:line="360" w:lineRule="auto"/>
        <w:rPr>
          <w:rFonts w:hint="eastAsia" w:ascii="宋体" w:hAnsi="宋体" w:cs="楷体"/>
          <w:b/>
          <w:sz w:val="44"/>
          <w:highlight w:val="none"/>
        </w:rPr>
      </w:pPr>
      <w:r>
        <w:rPr>
          <w:rFonts w:hint="eastAsia" w:ascii="宋体" w:hAnsi="宋体" w:cs="楷体"/>
          <w:b/>
          <w:sz w:val="44"/>
          <w:highlight w:val="none"/>
        </w:rPr>
      </w:r>
      <w:r/>
    </w:p>
    <w:p>
      <w:pPr>
        <w:pStyle w:val="669"/>
        <w:jc w:val="center"/>
        <w:spacing w:line="360" w:lineRule="auto"/>
        <w:rPr>
          <w:rFonts w:ascii="宋体" w:hAnsi="宋体" w:cs="楷体"/>
          <w:b/>
          <w:sz w:val="32"/>
          <w:szCs w:val="32"/>
          <w:highlight w:val="none"/>
        </w:rPr>
      </w:pPr>
      <w:r>
        <w:rPr>
          <w:rFonts w:hint="eastAsia" w:ascii="宋体" w:hAnsi="宋体" w:cs="楷体"/>
          <w:b/>
          <w:sz w:val="32"/>
          <w:szCs w:val="32"/>
          <w:highlight w:val="none"/>
        </w:rPr>
        <w:t xml:space="preserve">招标文件目录</w:t>
      </w:r>
      <w:r>
        <w:rPr>
          <w:rFonts w:ascii="宋体" w:hAnsi="宋体" w:cs="楷体"/>
          <w:b/>
          <w:sz w:val="32"/>
          <w:szCs w:val="32"/>
          <w:highlight w:val="none"/>
        </w:rPr>
      </w:r>
      <w:r/>
    </w:p>
    <w:p>
      <w:pPr>
        <w:pStyle w:val="669"/>
        <w:jc w:val="center"/>
        <w:spacing w:line="360" w:lineRule="auto"/>
        <w:rPr>
          <w:rFonts w:ascii="宋体" w:hAnsi="宋体" w:cs="楷体"/>
          <w:b/>
          <w:sz w:val="44"/>
          <w:highlight w:val="none"/>
        </w:rPr>
      </w:pPr>
      <w:r>
        <w:rPr>
          <w:rFonts w:ascii="宋体" w:hAnsi="宋体" w:cs="楷体"/>
          <w:b/>
          <w:sz w:val="44"/>
          <w:highlight w:val="none"/>
        </w:rPr>
      </w:r>
      <w:r/>
    </w:p>
    <w:p>
      <w:pPr>
        <w:pStyle w:val="669"/>
        <w:spacing w:line="360" w:lineRule="auto"/>
        <w:rPr>
          <w:rFonts w:ascii="宋体" w:hAnsi="宋体" w:cs="楷体"/>
          <w:b/>
          <w:sz w:val="30"/>
          <w:highlight w:val="none"/>
        </w:rPr>
      </w:pPr>
      <w:r>
        <w:rPr>
          <w:rFonts w:hint="eastAsia" w:ascii="宋体" w:hAnsi="宋体" w:cs="楷体"/>
          <w:b/>
          <w:sz w:val="30"/>
          <w:highlight w:val="none"/>
        </w:rPr>
        <w:t xml:space="preserve">第一部分    投标邀请                            </w:t>
      </w:r>
      <w:r>
        <w:rPr>
          <w:rFonts w:ascii="宋体" w:hAnsi="宋体" w:cs="楷体"/>
          <w:b/>
          <w:sz w:val="30"/>
          <w:highlight w:val="none"/>
        </w:rPr>
      </w:r>
      <w:r/>
    </w:p>
    <w:p>
      <w:pPr>
        <w:pStyle w:val="669"/>
        <w:spacing w:line="360" w:lineRule="auto"/>
        <w:rPr>
          <w:rFonts w:hint="eastAsia" w:ascii="宋体" w:hAnsi="宋体" w:cs="楷体"/>
          <w:b/>
          <w:sz w:val="30"/>
          <w:highlight w:val="none"/>
        </w:rPr>
      </w:pPr>
      <w:r>
        <w:rPr>
          <w:rFonts w:hint="eastAsia" w:ascii="宋体" w:hAnsi="宋体" w:cs="楷体"/>
          <w:b/>
          <w:sz w:val="30"/>
          <w:highlight w:val="none"/>
        </w:rPr>
        <w:t xml:space="preserve">第二部分    投标人须知                           </w:t>
      </w:r>
      <w:r>
        <w:rPr>
          <w:rFonts w:hint="eastAsia" w:ascii="宋体" w:hAnsi="宋体" w:cs="楷体"/>
          <w:b/>
          <w:sz w:val="30"/>
          <w:highlight w:val="none"/>
        </w:rPr>
      </w:r>
      <w:r/>
    </w:p>
    <w:p>
      <w:pPr>
        <w:pStyle w:val="669"/>
        <w:spacing w:line="360" w:lineRule="auto"/>
        <w:rPr>
          <w:rFonts w:hint="eastAsia" w:ascii="宋体" w:hAnsi="宋体" w:cs="楷体"/>
          <w:b/>
          <w:sz w:val="30"/>
          <w:highlight w:val="none"/>
        </w:rPr>
      </w:pPr>
      <w:r>
        <w:rPr>
          <w:rFonts w:hint="eastAsia" w:ascii="宋体" w:hAnsi="宋体" w:cs="楷体"/>
          <w:b/>
          <w:sz w:val="30"/>
          <w:highlight w:val="none"/>
        </w:rPr>
        <w:t xml:space="preserve">第三部分    拟签订的合同文本                    </w:t>
      </w:r>
      <w:r>
        <w:rPr>
          <w:rFonts w:hint="eastAsia" w:ascii="宋体" w:hAnsi="宋体" w:cs="楷体"/>
          <w:b/>
          <w:sz w:val="30"/>
          <w:highlight w:val="none"/>
        </w:rPr>
      </w:r>
      <w:r/>
    </w:p>
    <w:p>
      <w:pPr>
        <w:pStyle w:val="669"/>
        <w:spacing w:line="360" w:lineRule="auto"/>
        <w:rPr>
          <w:rFonts w:hint="eastAsia" w:ascii="宋体" w:hAnsi="宋体" w:cs="楷体"/>
          <w:b/>
          <w:sz w:val="30"/>
          <w:highlight w:val="none"/>
        </w:rPr>
      </w:pPr>
      <w:r>
        <w:rPr>
          <w:rFonts w:hint="eastAsia" w:ascii="宋体" w:hAnsi="宋体" w:cs="楷体"/>
          <w:b/>
          <w:sz w:val="30"/>
          <w:highlight w:val="none"/>
        </w:rPr>
        <w:t xml:space="preserve">第四部分    采购需求                           </w:t>
      </w:r>
      <w:r>
        <w:rPr>
          <w:rFonts w:hint="eastAsia" w:ascii="宋体" w:hAnsi="宋体" w:cs="楷体"/>
          <w:b/>
          <w:sz w:val="30"/>
          <w:highlight w:val="none"/>
        </w:rPr>
      </w:r>
      <w:r/>
    </w:p>
    <w:p>
      <w:pPr>
        <w:pStyle w:val="669"/>
        <w:spacing w:line="360" w:lineRule="auto"/>
        <w:rPr>
          <w:rFonts w:ascii="宋体" w:hAnsi="宋体" w:cs="楷体"/>
          <w:b/>
          <w:sz w:val="30"/>
          <w:highlight w:val="none"/>
        </w:rPr>
      </w:pPr>
      <w:r>
        <w:rPr>
          <w:rFonts w:hint="eastAsia" w:ascii="宋体" w:hAnsi="宋体" w:cs="楷体"/>
          <w:b/>
          <w:sz w:val="30"/>
          <w:highlight w:val="none"/>
        </w:rPr>
        <w:t xml:space="preserve">第五部分    评标办法和标准                      </w:t>
      </w:r>
      <w:r>
        <w:rPr>
          <w:rFonts w:ascii="宋体" w:hAnsi="宋体" w:cs="楷体"/>
          <w:b/>
          <w:sz w:val="30"/>
          <w:highlight w:val="none"/>
        </w:rPr>
      </w:r>
      <w:r/>
    </w:p>
    <w:p>
      <w:pPr>
        <w:pStyle w:val="669"/>
        <w:jc w:val="left"/>
        <w:spacing w:line="360" w:lineRule="auto"/>
        <w:rPr>
          <w:rFonts w:ascii="宋体" w:hAnsi="宋体" w:cs="楷体"/>
          <w:b/>
          <w:sz w:val="30"/>
          <w:highlight w:val="none"/>
        </w:rPr>
      </w:pPr>
      <w:r>
        <w:rPr>
          <w:rFonts w:hint="eastAsia" w:ascii="宋体" w:hAnsi="宋体" w:cs="楷体"/>
          <w:b/>
          <w:sz w:val="30"/>
          <w:highlight w:val="none"/>
        </w:rPr>
        <w:t xml:space="preserve">第六部分    投标文件（格式）                    </w:t>
      </w:r>
      <w:r>
        <w:rPr>
          <w:rFonts w:ascii="宋体" w:hAnsi="宋体" w:cs="楷体"/>
          <w:b/>
          <w:sz w:val="30"/>
          <w:highlight w:val="none"/>
        </w:rPr>
      </w:r>
      <w:r/>
    </w:p>
    <w:p>
      <w:pPr>
        <w:pStyle w:val="781"/>
        <w:jc w:val="center"/>
        <w:keepLines w:val="0"/>
        <w:keepNext w:val="0"/>
        <w:spacing w:before="0" w:after="0" w:line="240" w:lineRule="auto"/>
        <w:rPr>
          <w:rFonts w:ascii="宋体" w:hAnsi="宋体" w:cs="楷体"/>
          <w:sz w:val="36"/>
          <w:szCs w:val="36"/>
          <w:highlight w:val="none"/>
        </w:rPr>
      </w:pPr>
      <w:r>
        <w:rPr>
          <w:rFonts w:hint="eastAsia" w:ascii="宋体" w:hAnsi="宋体" w:cs="楷体"/>
          <w:sz w:val="30"/>
          <w:highlight w:val="none"/>
        </w:rPr>
        <w:br w:type="page" w:clear="all"/>
      </w:r>
      <w:bookmarkStart w:id="0" w:name="_Toc100386033"/>
      <w:r/>
      <w:bookmarkStart w:id="1" w:name="_Toc92167999"/>
      <w:r/>
      <w:bookmarkStart w:id="2" w:name="_Toc20732967"/>
      <w:r>
        <w:rPr>
          <w:rFonts w:hint="eastAsia" w:ascii="宋体" w:hAnsi="宋体" w:cs="楷体"/>
          <w:szCs w:val="32"/>
          <w:highlight w:val="none"/>
        </w:rPr>
        <w:t xml:space="preserve">第一部分  投标邀请</w:t>
      </w:r>
      <w:bookmarkEnd w:id="0"/>
      <w:r/>
      <w:bookmarkEnd w:id="1"/>
      <w:r/>
      <w:bookmarkEnd w:id="2"/>
      <w:r>
        <w:rPr>
          <w:rFonts w:ascii="宋体" w:hAnsi="宋体" w:cs="楷体"/>
          <w:sz w:val="36"/>
          <w:szCs w:val="36"/>
          <w:highlight w:val="none"/>
        </w:rPr>
      </w:r>
      <w:r/>
    </w:p>
    <w:p>
      <w:pPr>
        <w:pStyle w:val="669"/>
        <w:spacing w:line="360" w:lineRule="auto"/>
        <w:rPr>
          <w:rFonts w:ascii="宋体" w:hAnsi="宋体" w:cs="楷体"/>
          <w:sz w:val="24"/>
          <w:szCs w:val="28"/>
          <w:highlight w:val="none"/>
        </w:rPr>
        <w:pBdr>
          <w:top w:val="single" w:color="000000" w:sz="4" w:space="1"/>
          <w:left w:val="single" w:color="000000" w:sz="4" w:space="4"/>
          <w:bottom w:val="single" w:color="000000" w:sz="4" w:space="1"/>
          <w:right w:val="single" w:color="000000" w:sz="4" w:space="4"/>
        </w:pBdr>
      </w:pPr>
      <w:r/>
      <w:bookmarkStart w:id="3" w:name="_Toc100386044"/>
      <w:r/>
      <w:bookmarkStart w:id="4" w:name="_Toc98669699"/>
      <w:r/>
      <w:bookmarkStart w:id="5" w:name="_Toc92168010"/>
      <w:r/>
      <w:bookmarkStart w:id="6" w:name="_Toc20732978"/>
      <w:r/>
      <w:bookmarkStart w:id="7" w:name="_Toc98669341"/>
      <w:r>
        <w:rPr>
          <w:rFonts w:hint="eastAsia" w:ascii="宋体" w:hAnsi="宋体" w:cs="楷体"/>
          <w:sz w:val="24"/>
          <w:szCs w:val="28"/>
          <w:highlight w:val="none"/>
        </w:rPr>
        <w:t xml:space="preserve">项目概况</w:t>
      </w:r>
      <w:r>
        <w:rPr>
          <w:rFonts w:ascii="宋体" w:hAnsi="宋体" w:cs="楷体"/>
          <w:sz w:val="24"/>
          <w:szCs w:val="28"/>
          <w:highlight w:val="none"/>
        </w:rPr>
      </w:r>
      <w:r/>
    </w:p>
    <w:p>
      <w:pPr>
        <w:pStyle w:val="669"/>
        <w:ind w:firstLine="360"/>
        <w:spacing w:line="360" w:lineRule="auto"/>
        <w:rPr>
          <w:rFonts w:ascii="宋体" w:hAnsi="宋体" w:cs="楷体"/>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s="楷体"/>
          <w:sz w:val="24"/>
          <w:szCs w:val="28"/>
          <w:highlight w:val="none"/>
          <w:u w:val="single"/>
          <w:lang w:eastAsia="zh-CN"/>
        </w:rPr>
        <w:t xml:space="preserve">丹阳市2026-2028年社会救助保险项目</w:t>
      </w:r>
      <w:r>
        <w:rPr>
          <w:rFonts w:hint="eastAsia" w:ascii="宋体" w:hAnsi="宋体" w:cs="楷体"/>
          <w:sz w:val="24"/>
          <w:szCs w:val="28"/>
          <w:highlight w:val="none"/>
        </w:rPr>
        <w:t xml:space="preserve">的潜在投标人应在</w:t>
      </w:r>
      <w:r>
        <w:rPr>
          <w:rFonts w:hint="eastAsia" w:ascii="宋体" w:hAnsi="宋体" w:cs="楷体"/>
          <w:sz w:val="24"/>
          <w:szCs w:val="28"/>
          <w:highlight w:val="none"/>
        </w:rPr>
        <w:t xml:space="preserve">“苏采云”</w:t>
      </w:r>
      <w:r>
        <w:rPr>
          <w:rFonts w:hint="eastAsia" w:ascii="宋体" w:hAnsi="宋体" w:cs="楷体"/>
          <w:sz w:val="24"/>
          <w:szCs w:val="28"/>
          <w:highlight w:val="none"/>
          <w:u w:val="single"/>
        </w:rPr>
        <w:t xml:space="preserve">电子交易平台（网址</w:t>
      </w:r>
      <w:r>
        <w:rPr>
          <w:rFonts w:hint="eastAsia" w:ascii="宋体" w:hAnsi="宋体" w:cs="楷体"/>
          <w:sz w:val="24"/>
          <w:szCs w:val="28"/>
          <w:highlight w:val="none"/>
          <w:u w:val="single"/>
        </w:rPr>
        <w:t xml:space="preserve">：</w:t>
      </w:r>
      <w:r>
        <w:rPr>
          <w:rFonts w:hint="eastAsia" w:ascii="宋体" w:hAnsi="宋体" w:cs="楷体"/>
          <w:sz w:val="24"/>
          <w:szCs w:val="28"/>
          <w:highlight w:val="none"/>
          <w:u w:val="single"/>
        </w:rPr>
        <w:fldChar w:fldCharType="begin"/>
      </w:r>
      <w:r>
        <w:rPr>
          <w:rFonts w:hint="eastAsia" w:ascii="宋体" w:hAnsi="宋体" w:cs="楷体"/>
          <w:sz w:val="24"/>
          <w:szCs w:val="28"/>
          <w:highlight w:val="none"/>
          <w:u w:val="single"/>
        </w:rPr>
        <w:instrText xml:space="preserve"> HYPERLINK "http://jszfcg.jsczt.cn/）招标文件，并于2024年6月" </w:instrText>
      </w:r>
      <w:r>
        <w:rPr>
          <w:rFonts w:hint="eastAsia" w:ascii="宋体" w:hAnsi="宋体" w:cs="楷体"/>
          <w:sz w:val="24"/>
          <w:szCs w:val="28"/>
          <w:highlight w:val="none"/>
          <w:u w:val="single"/>
        </w:rPr>
        <w:fldChar w:fldCharType="separate"/>
      </w:r>
      <w:r>
        <w:rPr>
          <w:rFonts w:hint="eastAsia" w:ascii="宋体" w:hAnsi="宋体" w:cs="楷体"/>
          <w:sz w:val="24"/>
          <w:szCs w:val="28"/>
          <w:highlight w:val="none"/>
          <w:u w:val="single"/>
        </w:rPr>
        <w:t xml:space="preserve">http://jszfcg.jsczt.cn/）招标文件，并于2026年</w:t>
      </w:r>
      <w:r>
        <w:rPr>
          <w:rFonts w:hint="eastAsia" w:ascii="宋体" w:hAnsi="宋体" w:cs="楷体"/>
          <w:sz w:val="24"/>
          <w:szCs w:val="28"/>
          <w:highlight w:val="none"/>
          <w:u w:val="single"/>
          <w:lang w:val="en-US" w:eastAsia="zh-CN"/>
        </w:rPr>
        <w:t xml:space="preserve">7</w:t>
      </w:r>
      <w:r>
        <w:rPr>
          <w:rFonts w:hint="eastAsia" w:ascii="宋体" w:hAnsi="宋体" w:cs="楷体"/>
          <w:sz w:val="24"/>
          <w:szCs w:val="28"/>
          <w:highlight w:val="none"/>
          <w:u w:val="single"/>
        </w:rPr>
        <w:t xml:space="preserve"> 月</w:t>
      </w:r>
      <w:r>
        <w:rPr>
          <w:rFonts w:hint="eastAsia" w:ascii="宋体" w:hAnsi="宋体" w:cs="楷体"/>
          <w:sz w:val="24"/>
          <w:szCs w:val="28"/>
          <w:highlight w:val="none"/>
          <w:u w:val="single"/>
        </w:rPr>
        <w:fldChar w:fldCharType="end"/>
      </w:r>
      <w:r>
        <w:rPr>
          <w:rFonts w:hint="eastAsia" w:ascii="宋体" w:hAnsi="宋体" w:cs="楷体"/>
          <w:sz w:val="24"/>
          <w:szCs w:val="28"/>
          <w:highlight w:val="none"/>
          <w:u w:val="single"/>
          <w:lang w:val="en-US" w:eastAsia="zh-CN"/>
        </w:rPr>
        <w:t xml:space="preserve">21</w:t>
      </w:r>
      <w:r>
        <w:rPr>
          <w:rFonts w:hint="eastAsia" w:ascii="宋体" w:hAnsi="宋体" w:cs="楷体"/>
          <w:sz w:val="24"/>
          <w:szCs w:val="28"/>
          <w:highlight w:val="none"/>
          <w:u w:val="single"/>
        </w:rPr>
        <w:t xml:space="preserve">日09点30 分</w:t>
      </w:r>
      <w:r>
        <w:rPr>
          <w:rFonts w:hint="eastAsia" w:ascii="宋体" w:hAnsi="宋体" w:cs="楷体"/>
          <w:sz w:val="24"/>
          <w:szCs w:val="28"/>
          <w:highlight w:val="none"/>
        </w:rPr>
        <w:t xml:space="preserve">（</w:t>
      </w:r>
      <w:r>
        <w:rPr>
          <w:rFonts w:hint="eastAsia" w:ascii="宋体" w:hAnsi="宋体" w:cs="楷体"/>
          <w:bCs/>
          <w:sz w:val="24"/>
          <w:szCs w:val="28"/>
          <w:highlight w:val="none"/>
        </w:rPr>
        <w:t xml:space="preserve">北京时间）前按要求递交投标文件</w:t>
      </w:r>
      <w:r>
        <w:rPr>
          <w:rFonts w:hint="eastAsia" w:ascii="宋体" w:hAnsi="宋体" w:cs="楷体"/>
          <w:sz w:val="24"/>
          <w:szCs w:val="28"/>
          <w:highlight w:val="none"/>
        </w:rPr>
        <w:t xml:space="preserve">。</w:t>
      </w:r>
      <w:r>
        <w:rPr>
          <w:rFonts w:ascii="宋体" w:hAnsi="宋体" w:cs="楷体"/>
          <w:sz w:val="24"/>
          <w:szCs w:val="28"/>
          <w:highlight w:val="none"/>
          <w:u w:val="single"/>
        </w:rPr>
      </w:r>
      <w:r/>
    </w:p>
    <w:p>
      <w:pPr>
        <w:pStyle w:val="778"/>
        <w:ind w:firstLine="480"/>
        <w:jc w:val="both"/>
        <w:spacing w:line="360" w:lineRule="auto"/>
        <w:rPr>
          <w:rFonts w:ascii="宋体" w:hAnsi="宋体" w:eastAsia="宋体" w:cs="楷体"/>
          <w:b w:val="0"/>
          <w:sz w:val="24"/>
          <w:szCs w:val="28"/>
          <w:highlight w:val="none"/>
        </w:rPr>
      </w:pPr>
      <w:r/>
      <w:bookmarkStart w:id="8" w:name="_Toc28359079"/>
      <w:r/>
      <w:bookmarkStart w:id="9" w:name="_Toc35393790"/>
      <w:r/>
      <w:bookmarkStart w:id="10" w:name="_Toc35393621"/>
      <w:r/>
      <w:bookmarkStart w:id="11" w:name="_Toc28359002"/>
      <w:r/>
      <w:bookmarkStart w:id="12" w:name="_Hlk24379207"/>
      <w:r>
        <w:rPr>
          <w:rFonts w:hint="eastAsia" w:ascii="宋体" w:hAnsi="宋体" w:eastAsia="宋体" w:cs="楷体"/>
          <w:b w:val="0"/>
          <w:sz w:val="24"/>
          <w:szCs w:val="28"/>
          <w:highlight w:val="none"/>
        </w:rPr>
        <w:t xml:space="preserve">一、项目基本情况</w:t>
      </w:r>
      <w:bookmarkEnd w:id="8"/>
      <w:r/>
      <w:bookmarkEnd w:id="9"/>
      <w:r/>
      <w:bookmarkEnd w:id="10"/>
      <w:r/>
      <w:bookmarkEnd w:id="11"/>
      <w:r>
        <w:rPr>
          <w:rFonts w:ascii="宋体" w:hAnsi="宋体" w:eastAsia="宋体" w:cs="楷体"/>
          <w:b w:val="0"/>
          <w:sz w:val="24"/>
          <w:szCs w:val="28"/>
          <w:highlight w:val="none"/>
        </w:rPr>
      </w:r>
      <w:r/>
    </w:p>
    <w:p>
      <w:pPr>
        <w:pStyle w:val="669"/>
        <w:ind w:firstLine="480"/>
        <w:spacing w:line="360" w:lineRule="auto"/>
        <w:rPr>
          <w:rFonts w:hint="eastAsia" w:ascii="宋体" w:hAnsi="宋体" w:cs="楷体"/>
          <w:spacing w:val="-6"/>
          <w:sz w:val="24"/>
          <w:szCs w:val="28"/>
          <w:highlight w:val="none"/>
        </w:rPr>
      </w:pPr>
      <w:r>
        <w:rPr>
          <w:rFonts w:hint="eastAsia" w:ascii="宋体" w:hAnsi="宋体" w:cs="楷体"/>
          <w:sz w:val="24"/>
          <w:szCs w:val="28"/>
          <w:highlight w:val="none"/>
        </w:rPr>
        <w:t xml:space="preserve">项目编号：</w:t>
      </w:r>
      <w:r>
        <w:rPr>
          <w:rFonts w:hint="eastAsia" w:ascii="宋体" w:hAnsi="宋体" w:cs="楷体"/>
          <w:spacing w:val="-6"/>
          <w:sz w:val="24"/>
          <w:szCs w:val="28"/>
          <w:highlight w:val="none"/>
        </w:rPr>
        <w:t xml:space="preserve">JSZC-321181-JZCG-G2026-0011</w:t>
      </w:r>
      <w:r>
        <w:rPr>
          <w:rFonts w:hint="eastAsia" w:ascii="宋体" w:hAnsi="宋体" w:cs="楷体"/>
          <w:spacing w:val="-6"/>
          <w:sz w:val="24"/>
          <w:szCs w:val="28"/>
          <w:highlight w:val="none"/>
        </w:rPr>
      </w:r>
      <w:r/>
    </w:p>
    <w:p>
      <w:pPr>
        <w:pStyle w:val="669"/>
        <w:ind w:firstLine="480"/>
        <w:spacing w:line="360" w:lineRule="auto"/>
        <w:rPr>
          <w:rFonts w:hint="eastAsia" w:ascii="宋体" w:hAnsi="宋体" w:cs="楷体"/>
          <w:spacing w:val="-6"/>
          <w:sz w:val="24"/>
          <w:szCs w:val="28"/>
          <w:highlight w:val="none"/>
        </w:rPr>
      </w:pPr>
      <w:r>
        <w:rPr>
          <w:rFonts w:hint="eastAsia" w:ascii="宋体" w:hAnsi="宋体" w:cs="楷体"/>
          <w:sz w:val="24"/>
          <w:szCs w:val="28"/>
          <w:highlight w:val="none"/>
        </w:rPr>
        <w:t xml:space="preserve">项目名称：</w:t>
      </w:r>
      <w:bookmarkEnd w:id="12"/>
      <w:r>
        <w:rPr>
          <w:rFonts w:hint="eastAsia" w:ascii="宋体" w:hAnsi="宋体" w:cs="楷体"/>
          <w:sz w:val="24"/>
          <w:szCs w:val="28"/>
          <w:highlight w:val="none"/>
          <w:lang w:eastAsia="zh-CN"/>
        </w:rPr>
        <w:t xml:space="preserve">丹阳市2026-2028年社会救助保险项目</w:t>
      </w:r>
      <w:r>
        <w:rPr>
          <w:rFonts w:hint="eastAsia" w:ascii="宋体" w:hAnsi="宋体" w:cs="楷体"/>
          <w:sz w:val="24"/>
          <w:szCs w:val="28"/>
          <w:highlight w:val="none"/>
        </w:rPr>
        <w:t xml:space="preserve"> </w:t>
      </w:r>
      <w:r>
        <w:rPr>
          <w:rFonts w:hint="eastAsia" w:ascii="宋体" w:hAnsi="宋体" w:cs="楷体"/>
          <w:spacing w:val="-6"/>
          <w:sz w:val="24"/>
          <w:szCs w:val="28"/>
          <w:highlight w:val="none"/>
        </w:rPr>
      </w:r>
      <w:r/>
    </w:p>
    <w:p>
      <w:pPr>
        <w:pStyle w:val="669"/>
        <w:ind w:firstLine="480"/>
        <w:spacing w:line="360" w:lineRule="auto"/>
        <w:rPr>
          <w:rFonts w:hint="eastAsia" w:ascii="宋体" w:hAnsi="宋体" w:cs="楷体"/>
          <w:sz w:val="24"/>
          <w:szCs w:val="28"/>
          <w:highlight w:val="none"/>
        </w:rPr>
      </w:pPr>
      <w:r>
        <w:rPr>
          <w:rFonts w:hint="eastAsia" w:ascii="宋体" w:hAnsi="宋体" w:cs="楷体"/>
          <w:sz w:val="24"/>
          <w:szCs w:val="28"/>
          <w:highlight w:val="none"/>
        </w:rPr>
        <w:t xml:space="preserve">预算金额：5894.6 万元</w:t>
      </w:r>
      <w:r>
        <w:rPr>
          <w:rFonts w:hint="eastAsia" w:ascii="宋体" w:hAnsi="宋体" w:cs="楷体"/>
          <w:sz w:val="24"/>
          <w:szCs w:val="28"/>
          <w:highlight w:val="none"/>
        </w:rPr>
      </w:r>
      <w:r/>
    </w:p>
    <w:p>
      <w:pPr>
        <w:pStyle w:val="669"/>
        <w:ind w:firstLine="480"/>
        <w:spacing w:line="360" w:lineRule="auto"/>
        <w:rPr>
          <w:rFonts w:hint="eastAsia" w:ascii="宋体" w:hAnsi="宋体" w:cs="楷体"/>
          <w:sz w:val="24"/>
          <w:szCs w:val="28"/>
          <w:highlight w:val="none"/>
        </w:rPr>
      </w:pPr>
      <w:r>
        <w:rPr>
          <w:rFonts w:hint="eastAsia" w:ascii="宋体" w:hAnsi="宋体" w:cs="楷体"/>
          <w:sz w:val="24"/>
          <w:szCs w:val="28"/>
          <w:highlight w:val="none"/>
        </w:rPr>
        <w:t xml:space="preserve">最高限价：5894.6 万元</w:t>
      </w:r>
      <w:r>
        <w:rPr>
          <w:rFonts w:hint="eastAsia" w:ascii="宋体" w:hAnsi="宋体" w:cs="楷体"/>
          <w:sz w:val="24"/>
          <w:szCs w:val="28"/>
          <w:highlight w:val="none"/>
        </w:rPr>
      </w:r>
      <w:r/>
    </w:p>
    <w:p>
      <w:pPr>
        <w:pStyle w:val="669"/>
        <w:ind w:firstLine="480"/>
        <w:spacing w:line="360" w:lineRule="auto"/>
        <w:rPr>
          <w:rFonts w:ascii="宋体" w:hAnsi="宋体" w:cs="楷体"/>
          <w:sz w:val="24"/>
          <w:szCs w:val="28"/>
          <w:highlight w:val="none"/>
        </w:rPr>
      </w:pPr>
      <w:r>
        <w:rPr>
          <w:rFonts w:hint="eastAsia" w:ascii="宋体" w:hAnsi="宋体" w:cs="楷体"/>
          <w:sz w:val="24"/>
          <w:szCs w:val="28"/>
          <w:highlight w:val="none"/>
        </w:rPr>
        <w:t xml:space="preserve">采购需求：详见采购需求。</w:t>
      </w:r>
      <w:r>
        <w:rPr>
          <w:rFonts w:ascii="宋体" w:hAnsi="宋体" w:cs="楷体"/>
          <w:sz w:val="24"/>
          <w:szCs w:val="28"/>
          <w:highlight w:val="none"/>
        </w:rPr>
      </w:r>
      <w:r/>
    </w:p>
    <w:p>
      <w:pPr>
        <w:pStyle w:val="669"/>
        <w:ind w:firstLine="480"/>
        <w:spacing w:line="360" w:lineRule="auto"/>
        <w:rPr>
          <w:rFonts w:ascii="宋体" w:hAnsi="宋体" w:cs="楷体"/>
          <w:sz w:val="24"/>
          <w:szCs w:val="28"/>
          <w:highlight w:val="none"/>
        </w:rPr>
      </w:pPr>
      <w:r>
        <w:rPr>
          <w:rFonts w:hint="eastAsia" w:ascii="宋体" w:hAnsi="宋体" w:cs="楷体"/>
          <w:sz w:val="24"/>
          <w:szCs w:val="28"/>
          <w:highlight w:val="none"/>
        </w:rPr>
        <w:t xml:space="preserve">合同履行期限：详细内容及要求见采购需求。</w:t>
      </w:r>
      <w:r>
        <w:rPr>
          <w:rFonts w:ascii="宋体" w:hAnsi="宋体" w:cs="楷体"/>
          <w:sz w:val="24"/>
          <w:szCs w:val="28"/>
          <w:highlight w:val="none"/>
        </w:rPr>
      </w:r>
      <w:r/>
    </w:p>
    <w:p>
      <w:pPr>
        <w:pStyle w:val="669"/>
        <w:ind w:firstLine="480"/>
        <w:spacing w:line="360" w:lineRule="auto"/>
        <w:rPr>
          <w:rFonts w:ascii="宋体" w:hAnsi="宋体" w:cs="楷体"/>
          <w:sz w:val="24"/>
          <w:szCs w:val="28"/>
          <w:highlight w:val="none"/>
        </w:rPr>
      </w:pPr>
      <w:r>
        <w:rPr>
          <w:rFonts w:hint="eastAsia" w:ascii="宋体" w:hAnsi="宋体" w:cs="楷体"/>
          <w:sz w:val="24"/>
          <w:highlight w:val="none"/>
        </w:rPr>
        <w:t xml:space="preserve">本项目是否接受联合体投标：</w:t>
      </w:r>
      <w:r>
        <w:rPr>
          <w:rFonts w:hint="eastAsia" w:ascii="宋体" w:hAnsi="宋体" w:cs="楷体"/>
          <w:sz w:val="24"/>
          <w:szCs w:val="28"/>
          <w:highlight w:val="none"/>
        </w:rPr>
        <w:t xml:space="preserve">不接受</w:t>
      </w:r>
      <w:r>
        <w:rPr>
          <w:rFonts w:ascii="宋体" w:hAnsi="宋体" w:cs="楷体"/>
          <w:sz w:val="24"/>
          <w:szCs w:val="28"/>
          <w:highlight w:val="none"/>
        </w:rPr>
      </w:r>
      <w:r/>
    </w:p>
    <w:p>
      <w:pPr>
        <w:pStyle w:val="778"/>
        <w:ind w:firstLine="480"/>
        <w:jc w:val="both"/>
        <w:spacing w:line="360" w:lineRule="auto"/>
        <w:rPr>
          <w:rFonts w:ascii="宋体" w:hAnsi="宋体" w:eastAsia="宋体" w:cs="楷体"/>
          <w:b w:val="0"/>
          <w:sz w:val="24"/>
          <w:szCs w:val="28"/>
          <w:highlight w:val="none"/>
        </w:rPr>
      </w:pPr>
      <w:r/>
      <w:bookmarkStart w:id="13" w:name="_Toc28359003"/>
      <w:r/>
      <w:bookmarkStart w:id="14" w:name="_Toc28359080"/>
      <w:r/>
      <w:bookmarkStart w:id="15" w:name="_Toc35393791"/>
      <w:r/>
      <w:bookmarkStart w:id="16" w:name="_Toc35393622"/>
      <w:r>
        <w:rPr>
          <w:rFonts w:hint="eastAsia" w:ascii="宋体" w:hAnsi="宋体" w:eastAsia="宋体" w:cs="楷体"/>
          <w:b w:val="0"/>
          <w:sz w:val="24"/>
          <w:szCs w:val="28"/>
          <w:highlight w:val="none"/>
        </w:rPr>
        <w:t xml:space="preserve">二、申请人的资格要求：</w:t>
      </w:r>
      <w:bookmarkEnd w:id="13"/>
      <w:r/>
      <w:bookmarkEnd w:id="14"/>
      <w:r/>
      <w:bookmarkEnd w:id="15"/>
      <w:r/>
      <w:bookmarkEnd w:id="16"/>
      <w:r>
        <w:rPr>
          <w:rFonts w:ascii="宋体" w:hAnsi="宋体" w:eastAsia="宋体" w:cs="楷体"/>
          <w:b w:val="0"/>
          <w:sz w:val="24"/>
          <w:szCs w:val="28"/>
          <w:highlight w:val="none"/>
        </w:rPr>
      </w:r>
      <w:r/>
    </w:p>
    <w:p>
      <w:pPr>
        <w:pStyle w:val="669"/>
        <w:ind w:firstLine="480"/>
        <w:spacing w:line="360" w:lineRule="auto"/>
        <w:rPr>
          <w:rFonts w:ascii="宋体" w:hAnsi="宋体" w:cs="楷体"/>
          <w:sz w:val="24"/>
          <w:szCs w:val="28"/>
          <w:highlight w:val="none"/>
        </w:rPr>
      </w:pPr>
      <w:r/>
      <w:bookmarkStart w:id="17" w:name="_Toc28359004"/>
      <w:r/>
      <w:bookmarkStart w:id="18" w:name="_Toc28359081"/>
      <w:r/>
      <w:bookmarkStart w:id="19" w:name="_Toc35393792"/>
      <w:r/>
      <w:bookmarkStart w:id="20" w:name="_Toc35393623"/>
      <w:r>
        <w:rPr>
          <w:rFonts w:hint="eastAsia" w:ascii="宋体" w:hAnsi="宋体" w:cs="楷体"/>
          <w:sz w:val="24"/>
          <w:szCs w:val="28"/>
          <w:highlight w:val="none"/>
        </w:rPr>
        <w:t xml:space="preserve">1.满足《中华人民共和国政府采购法》第二十二条规定： </w:t>
      </w:r>
      <w:r>
        <w:rPr>
          <w:rFonts w:ascii="宋体" w:hAnsi="宋体" w:cs="楷体"/>
          <w:sz w:val="24"/>
          <w:szCs w:val="28"/>
          <w:highlight w:val="none"/>
        </w:rPr>
      </w:r>
      <w:r/>
    </w:p>
    <w:p>
      <w:pPr>
        <w:pStyle w:val="669"/>
        <w:ind w:firstLine="480"/>
        <w:spacing w:line="360" w:lineRule="auto"/>
        <w:rPr>
          <w:rFonts w:hint="eastAsia" w:ascii="宋体" w:hAnsi="宋体" w:cs="楷体"/>
          <w:sz w:val="24"/>
          <w:szCs w:val="28"/>
          <w:highlight w:val="none"/>
        </w:rPr>
      </w:pPr>
      <w:r>
        <w:rPr>
          <w:rFonts w:hint="eastAsia" w:ascii="宋体" w:hAnsi="宋体" w:cs="楷体"/>
          <w:sz w:val="24"/>
          <w:szCs w:val="28"/>
          <w:highlight w:val="none"/>
        </w:rPr>
        <w:t xml:space="preserve">1.1具有独立承担民事责任的能力；                         </w:t>
      </w:r>
      <w:r>
        <w:rPr>
          <w:rFonts w:hint="eastAsia" w:ascii="宋体" w:hAnsi="宋体" w:cs="楷体"/>
          <w:sz w:val="24"/>
          <w:szCs w:val="28"/>
          <w:highlight w:val="none"/>
        </w:rPr>
      </w:r>
      <w:r/>
    </w:p>
    <w:p>
      <w:pPr>
        <w:pStyle w:val="669"/>
        <w:ind w:firstLine="480"/>
        <w:spacing w:line="360" w:lineRule="auto"/>
        <w:rPr>
          <w:rFonts w:hint="eastAsia" w:ascii="宋体" w:hAnsi="宋体" w:cs="楷体"/>
          <w:sz w:val="24"/>
          <w:szCs w:val="28"/>
          <w:highlight w:val="none"/>
        </w:rPr>
      </w:pPr>
      <w:r>
        <w:rPr>
          <w:rFonts w:hint="eastAsia" w:ascii="宋体" w:hAnsi="宋体" w:cs="楷体"/>
          <w:sz w:val="24"/>
          <w:szCs w:val="28"/>
          <w:highlight w:val="none"/>
        </w:rPr>
        <w:t xml:space="preserve">1.2具有良好的商业信誉和健全的财务会计制度；                         </w:t>
      </w:r>
      <w:r>
        <w:rPr>
          <w:rFonts w:hint="eastAsia" w:ascii="宋体" w:hAnsi="宋体" w:cs="楷体"/>
          <w:sz w:val="24"/>
          <w:szCs w:val="28"/>
          <w:highlight w:val="none"/>
        </w:rPr>
      </w:r>
      <w:r/>
    </w:p>
    <w:p>
      <w:pPr>
        <w:pStyle w:val="669"/>
        <w:ind w:firstLine="480"/>
        <w:spacing w:line="360" w:lineRule="auto"/>
        <w:rPr>
          <w:rFonts w:hint="eastAsia" w:ascii="宋体" w:hAnsi="宋体" w:cs="楷体"/>
          <w:sz w:val="24"/>
          <w:szCs w:val="28"/>
          <w:highlight w:val="none"/>
        </w:rPr>
      </w:pPr>
      <w:r>
        <w:rPr>
          <w:rFonts w:hint="eastAsia" w:ascii="宋体" w:hAnsi="宋体" w:cs="楷体"/>
          <w:sz w:val="24"/>
          <w:szCs w:val="28"/>
          <w:highlight w:val="none"/>
        </w:rPr>
        <w:t xml:space="preserve">1.3具有履行合同所必需的设备和专业技术能力；                         </w:t>
      </w:r>
      <w:r>
        <w:rPr>
          <w:rFonts w:hint="eastAsia" w:ascii="宋体" w:hAnsi="宋体" w:cs="楷体"/>
          <w:sz w:val="24"/>
          <w:szCs w:val="28"/>
          <w:highlight w:val="none"/>
        </w:rPr>
      </w:r>
      <w:r/>
    </w:p>
    <w:p>
      <w:pPr>
        <w:pStyle w:val="669"/>
        <w:ind w:firstLine="480"/>
        <w:spacing w:line="360" w:lineRule="auto"/>
        <w:rPr>
          <w:rFonts w:hint="eastAsia" w:ascii="宋体" w:hAnsi="宋体" w:cs="楷体"/>
          <w:sz w:val="24"/>
          <w:szCs w:val="28"/>
          <w:highlight w:val="none"/>
        </w:rPr>
      </w:pPr>
      <w:r>
        <w:rPr>
          <w:rFonts w:hint="eastAsia" w:ascii="宋体" w:hAnsi="宋体" w:cs="楷体"/>
          <w:sz w:val="24"/>
          <w:szCs w:val="28"/>
          <w:highlight w:val="none"/>
        </w:rPr>
        <w:t xml:space="preserve">1.4有依法缴纳税收和社会保障资金的良好记录；                         </w:t>
      </w:r>
      <w:r>
        <w:rPr>
          <w:rFonts w:hint="eastAsia" w:ascii="宋体" w:hAnsi="宋体" w:cs="楷体"/>
          <w:sz w:val="24"/>
          <w:szCs w:val="28"/>
          <w:highlight w:val="none"/>
        </w:rPr>
      </w:r>
      <w:r/>
    </w:p>
    <w:p>
      <w:pPr>
        <w:pStyle w:val="669"/>
        <w:ind w:firstLine="480"/>
        <w:spacing w:line="360" w:lineRule="auto"/>
        <w:rPr>
          <w:rFonts w:hint="eastAsia" w:ascii="宋体" w:hAnsi="宋体" w:cs="楷体"/>
          <w:sz w:val="24"/>
          <w:szCs w:val="28"/>
          <w:highlight w:val="none"/>
        </w:rPr>
      </w:pPr>
      <w:r>
        <w:rPr>
          <w:rFonts w:hint="eastAsia" w:ascii="宋体" w:hAnsi="宋体" w:cs="楷体"/>
          <w:sz w:val="24"/>
          <w:szCs w:val="28"/>
          <w:highlight w:val="none"/>
        </w:rPr>
        <w:t xml:space="preserve">1.5参加政府采购活动前三年内，在经营活动中没有重大违法记录;                         </w:t>
      </w:r>
      <w:r>
        <w:rPr>
          <w:rFonts w:hint="eastAsia" w:ascii="宋体" w:hAnsi="宋体" w:cs="楷体"/>
          <w:sz w:val="24"/>
          <w:szCs w:val="28"/>
          <w:highlight w:val="none"/>
        </w:rPr>
      </w:r>
      <w:r/>
    </w:p>
    <w:p>
      <w:pPr>
        <w:pStyle w:val="669"/>
        <w:ind w:firstLine="480"/>
        <w:spacing w:line="360" w:lineRule="auto"/>
        <w:rPr>
          <w:rFonts w:hint="eastAsia" w:ascii="宋体" w:hAnsi="宋体" w:cs="楷体"/>
          <w:sz w:val="24"/>
          <w:szCs w:val="28"/>
          <w:highlight w:val="none"/>
        </w:rPr>
      </w:pPr>
      <w:r>
        <w:rPr>
          <w:rFonts w:hint="eastAsia" w:ascii="宋体" w:hAnsi="宋体" w:cs="楷体"/>
          <w:sz w:val="24"/>
          <w:szCs w:val="28"/>
          <w:highlight w:val="none"/>
        </w:rPr>
        <w:t xml:space="preserve">1.6法律、行政法规规定的其他条件。                        </w:t>
      </w:r>
      <w:r>
        <w:rPr>
          <w:rFonts w:hint="eastAsia" w:ascii="宋体" w:hAnsi="宋体" w:cs="楷体"/>
          <w:sz w:val="24"/>
          <w:szCs w:val="28"/>
          <w:highlight w:val="none"/>
        </w:rPr>
      </w:r>
      <w:r/>
    </w:p>
    <w:p>
      <w:pPr>
        <w:pStyle w:val="669"/>
        <w:numPr>
          <w:ilvl w:val="0"/>
          <w:numId w:val="0"/>
        </w:numPr>
        <w:ind w:firstLine="480"/>
        <w:spacing w:line="360" w:lineRule="auto"/>
        <w:rPr>
          <w:rFonts w:hint="eastAsia" w:ascii="宋体" w:hAnsi="宋体" w:cs="楷体"/>
          <w:sz w:val="24"/>
          <w:szCs w:val="28"/>
          <w:highlight w:val="none"/>
        </w:rPr>
      </w:pPr>
      <w:r>
        <w:rPr>
          <w:rFonts w:hint="eastAsia" w:ascii="宋体" w:hAnsi="宋体" w:cs="楷体"/>
          <w:sz w:val="24"/>
          <w:szCs w:val="28"/>
          <w:highlight w:val="none"/>
          <w:lang w:val="en-US" w:eastAsia="zh-CN" w:bidi="ar-SA"/>
        </w:rPr>
        <w:t xml:space="preserve">2.</w:t>
      </w:r>
      <w:r>
        <w:rPr>
          <w:rFonts w:hint="eastAsia" w:ascii="宋体" w:hAnsi="宋体" w:cs="楷体"/>
          <w:sz w:val="24"/>
          <w:szCs w:val="28"/>
          <w:highlight w:val="none"/>
        </w:rPr>
        <w:t xml:space="preserve">落实政府采购政策需满足的资格要求：无。</w:t>
      </w:r>
      <w:r>
        <w:rPr>
          <w:rFonts w:hint="eastAsia" w:ascii="宋体" w:hAnsi="宋体" w:cs="楷体"/>
          <w:sz w:val="24"/>
          <w:szCs w:val="28"/>
          <w:highlight w:val="none"/>
        </w:rPr>
      </w:r>
      <w:r/>
    </w:p>
    <w:p>
      <w:pPr>
        <w:pStyle w:val="669"/>
        <w:numPr>
          <w:ilvl w:val="0"/>
          <w:numId w:val="0"/>
        </w:numPr>
        <w:ind w:firstLine="480"/>
        <w:spacing w:line="360" w:lineRule="auto"/>
        <w:rPr>
          <w:rFonts w:hint="eastAsia" w:ascii="宋体" w:hAnsi="宋体" w:cs="楷体"/>
          <w:sz w:val="24"/>
          <w:szCs w:val="28"/>
          <w:highlight w:val="none"/>
        </w:rPr>
      </w:pPr>
      <w:r>
        <w:rPr>
          <w:rFonts w:hint="eastAsia" w:ascii="宋体" w:hAnsi="宋体" w:cs="楷体"/>
          <w:sz w:val="24"/>
          <w:szCs w:val="28"/>
          <w:highlight w:val="none"/>
          <w:lang w:val="en-US" w:eastAsia="zh-CN" w:bidi="ar-SA"/>
        </w:rPr>
        <w:t xml:space="preserve">3.</w:t>
      </w:r>
      <w:r>
        <w:rPr>
          <w:rFonts w:hint="eastAsia" w:ascii="宋体" w:hAnsi="宋体" w:cs="楷体"/>
          <w:sz w:val="24"/>
          <w:szCs w:val="28"/>
          <w:highlight w:val="none"/>
        </w:rPr>
        <w:t xml:space="preserve">本项目的特定资格要求：</w:t>
      </w:r>
      <w:r>
        <w:rPr>
          <w:rFonts w:hint="eastAsia" w:ascii="宋体" w:hAnsi="宋体" w:cs="楷体"/>
          <w:sz w:val="24"/>
          <w:szCs w:val="28"/>
          <w:highlight w:val="none"/>
        </w:rPr>
      </w:r>
      <w:r/>
    </w:p>
    <w:p>
      <w:pPr>
        <w:pStyle w:val="669"/>
        <w:numPr>
          <w:ilvl w:val="0"/>
          <w:numId w:val="0"/>
        </w:numPr>
        <w:ind w:firstLine="480"/>
        <w:spacing w:line="360" w:lineRule="auto"/>
        <w:rPr>
          <w:rFonts w:hint="eastAsia" w:ascii="宋体" w:hAnsi="宋体" w:eastAsia="宋体" w:cs="楷体"/>
          <w:sz w:val="24"/>
          <w:szCs w:val="28"/>
          <w:highlight w:val="none"/>
        </w:rPr>
      </w:pPr>
      <w:r>
        <w:rPr>
          <w:rFonts w:hint="eastAsia" w:ascii="宋体" w:hAnsi="宋体" w:eastAsia="宋体" w:cs="楷体"/>
          <w:sz w:val="24"/>
          <w:szCs w:val="28"/>
          <w:highlight w:val="none"/>
        </w:rPr>
        <w:t xml:space="preserve">3.1.合格的投标人应为保险总公司或者经总公司授权的分（支）公司可以直接参加投标。</w:t>
      </w:r>
      <w:r>
        <w:rPr>
          <w:rFonts w:hint="eastAsia" w:ascii="宋体" w:hAnsi="宋体" w:eastAsia="宋体" w:cs="楷体"/>
          <w:sz w:val="24"/>
          <w:szCs w:val="28"/>
          <w:highlight w:val="none"/>
        </w:rPr>
      </w:r>
      <w:r/>
    </w:p>
    <w:p>
      <w:pPr>
        <w:pStyle w:val="669"/>
        <w:numPr>
          <w:ilvl w:val="0"/>
          <w:numId w:val="0"/>
        </w:numPr>
        <w:ind w:firstLine="480"/>
        <w:spacing w:line="360" w:lineRule="auto"/>
        <w:rPr>
          <w:rFonts w:hint="eastAsia" w:ascii="宋体" w:hAnsi="宋体" w:eastAsia="宋体" w:cs="楷体"/>
          <w:sz w:val="24"/>
          <w:szCs w:val="28"/>
          <w:highlight w:val="none"/>
        </w:rPr>
      </w:pPr>
      <w:r>
        <w:rPr>
          <w:rFonts w:hint="eastAsia" w:ascii="宋体" w:hAnsi="宋体" w:eastAsia="宋体" w:cs="楷体"/>
          <w:sz w:val="24"/>
          <w:szCs w:val="28"/>
          <w:highlight w:val="none"/>
        </w:rPr>
        <w:t xml:space="preserve">3.2单位负责人为同一人或者存在直接控股、管理关系的不同供应商，不得参加同一合同项下的政府采购活动。</w:t>
      </w:r>
      <w:r>
        <w:rPr>
          <w:rFonts w:hint="eastAsia" w:ascii="宋体" w:hAnsi="宋体" w:eastAsia="宋体" w:cs="楷体"/>
          <w:sz w:val="24"/>
          <w:szCs w:val="28"/>
          <w:highlight w:val="none"/>
        </w:rPr>
      </w:r>
      <w:r/>
    </w:p>
    <w:p>
      <w:pPr>
        <w:pStyle w:val="669"/>
        <w:numPr>
          <w:ilvl w:val="0"/>
          <w:numId w:val="0"/>
        </w:numPr>
        <w:ind w:firstLine="480"/>
        <w:spacing w:line="360" w:lineRule="auto"/>
        <w:rPr>
          <w:rFonts w:hint="eastAsia" w:ascii="宋体" w:hAnsi="宋体" w:eastAsia="宋体" w:cs="楷体"/>
          <w:sz w:val="24"/>
          <w:szCs w:val="28"/>
          <w:highlight w:val="none"/>
        </w:rPr>
      </w:pPr>
      <w:r>
        <w:rPr>
          <w:rFonts w:hint="eastAsia" w:ascii="宋体" w:hAnsi="宋体" w:eastAsia="宋体" w:cs="楷体"/>
          <w:sz w:val="24"/>
          <w:szCs w:val="28"/>
          <w:highlight w:val="none"/>
        </w:rPr>
        <w:t xml:space="preserve">3.3合格的投标人必须获国家金融监督管理总局（原中国银行保险监督管理委员会）许可经营健康保险专项业务资质。</w:t>
      </w:r>
      <w:r>
        <w:rPr>
          <w:rFonts w:hint="eastAsia" w:ascii="宋体" w:hAnsi="宋体" w:eastAsia="宋体" w:cs="楷体"/>
          <w:sz w:val="24"/>
          <w:szCs w:val="28"/>
          <w:highlight w:val="none"/>
        </w:rPr>
      </w:r>
      <w:r/>
    </w:p>
    <w:p>
      <w:pPr>
        <w:pStyle w:val="669"/>
        <w:numPr>
          <w:ilvl w:val="0"/>
          <w:numId w:val="0"/>
        </w:numPr>
        <w:ind w:firstLine="480"/>
        <w:spacing w:line="360" w:lineRule="auto"/>
        <w:rPr>
          <w:rFonts w:hint="eastAsia" w:ascii="宋体" w:hAnsi="宋体" w:eastAsia="宋体" w:cs="楷体"/>
          <w:sz w:val="24"/>
          <w:szCs w:val="28"/>
          <w:highlight w:val="none"/>
        </w:rPr>
      </w:pPr>
      <w:r>
        <w:rPr>
          <w:rFonts w:hint="eastAsia" w:ascii="宋体" w:hAnsi="宋体" w:eastAsia="宋体" w:cs="楷体"/>
          <w:sz w:val="24"/>
          <w:szCs w:val="28"/>
          <w:highlight w:val="none"/>
        </w:rPr>
        <w:t xml:space="preserve">3.4合格的投标人必须具备设有经获国家金融监督管理总局（原中国银行保险监督管理委员会）批准设立的保险机构，经总公司授权的，取得营业执照的分支机构可以分支公司名义参与投标。</w:t>
      </w:r>
      <w:r>
        <w:rPr>
          <w:rFonts w:hint="eastAsia" w:ascii="宋体" w:hAnsi="宋体" w:eastAsia="宋体" w:cs="楷体"/>
          <w:sz w:val="24"/>
          <w:szCs w:val="28"/>
          <w:highlight w:val="none"/>
        </w:rPr>
      </w:r>
      <w:r/>
    </w:p>
    <w:p>
      <w:pPr>
        <w:pStyle w:val="778"/>
        <w:ind w:firstLine="480"/>
        <w:jc w:val="both"/>
        <w:spacing w:line="360" w:lineRule="auto"/>
        <w:rPr>
          <w:rFonts w:ascii="宋体" w:hAnsi="宋体" w:eastAsia="宋体" w:cs="楷体"/>
          <w:b w:val="0"/>
          <w:sz w:val="24"/>
          <w:szCs w:val="28"/>
          <w:highlight w:val="none"/>
        </w:rPr>
      </w:pPr>
      <w:r>
        <w:rPr>
          <w:rFonts w:hint="eastAsia" w:ascii="宋体" w:hAnsi="宋体" w:eastAsia="宋体" w:cs="楷体"/>
          <w:b w:val="0"/>
          <w:sz w:val="24"/>
          <w:szCs w:val="28"/>
          <w:highlight w:val="none"/>
        </w:rPr>
        <w:t xml:space="preserve">三、获取招标文件</w:t>
      </w:r>
      <w:bookmarkEnd w:id="17"/>
      <w:r/>
      <w:bookmarkEnd w:id="18"/>
      <w:r/>
      <w:bookmarkEnd w:id="19"/>
      <w:r/>
      <w:bookmarkEnd w:id="20"/>
      <w:r>
        <w:rPr>
          <w:rFonts w:ascii="宋体" w:hAnsi="宋体" w:eastAsia="宋体" w:cs="楷体"/>
          <w:b w:val="0"/>
          <w:sz w:val="24"/>
          <w:szCs w:val="28"/>
          <w:highlight w:val="none"/>
        </w:rPr>
      </w:r>
      <w:r/>
    </w:p>
    <w:p>
      <w:pPr>
        <w:pStyle w:val="669"/>
        <w:ind w:firstLine="480"/>
        <w:spacing w:line="360" w:lineRule="auto"/>
        <w:rPr>
          <w:rFonts w:ascii="宋体" w:hAnsi="宋体" w:cs="楷体"/>
          <w:sz w:val="24"/>
          <w:szCs w:val="28"/>
          <w:highlight w:val="none"/>
        </w:rPr>
      </w:pPr>
      <w:r>
        <w:rPr>
          <w:rFonts w:hint="eastAsia" w:ascii="宋体" w:hAnsi="宋体" w:cs="楷体"/>
          <w:sz w:val="24"/>
          <w:szCs w:val="28"/>
          <w:highlight w:val="none"/>
        </w:rPr>
        <w:t xml:space="preserve">获取时间：2026年</w:t>
      </w:r>
      <w:r>
        <w:rPr>
          <w:rFonts w:hint="eastAsia" w:ascii="宋体" w:hAnsi="宋体" w:cs="楷体"/>
          <w:sz w:val="24"/>
          <w:szCs w:val="28"/>
          <w:highlight w:val="none"/>
          <w:lang w:val="en-US" w:eastAsia="zh-CN"/>
        </w:rPr>
        <w:t xml:space="preserve">7</w:t>
      </w:r>
      <w:r>
        <w:rPr>
          <w:rFonts w:hint="eastAsia" w:ascii="宋体" w:hAnsi="宋体" w:cs="楷体"/>
          <w:sz w:val="24"/>
          <w:szCs w:val="28"/>
          <w:highlight w:val="none"/>
        </w:rPr>
        <w:t xml:space="preserve">月</w:t>
      </w:r>
      <w:r>
        <w:rPr>
          <w:rFonts w:hint="eastAsia" w:ascii="宋体" w:hAnsi="宋体" w:cs="楷体"/>
          <w:sz w:val="24"/>
          <w:szCs w:val="28"/>
          <w:highlight w:val="none"/>
          <w:lang w:val="en-US" w:eastAsia="zh-CN"/>
        </w:rPr>
        <w:t xml:space="preserve">1</w:t>
      </w:r>
      <w:r>
        <w:rPr>
          <w:rFonts w:hint="eastAsia" w:ascii="宋体" w:hAnsi="宋体" w:cs="楷体"/>
          <w:sz w:val="24"/>
          <w:szCs w:val="28"/>
          <w:highlight w:val="none"/>
        </w:rPr>
        <w:t xml:space="preserve">日0:00起至2026年</w:t>
      </w:r>
      <w:r>
        <w:rPr>
          <w:rFonts w:hint="eastAsia" w:ascii="宋体" w:hAnsi="宋体" w:cs="楷体"/>
          <w:sz w:val="24"/>
          <w:szCs w:val="28"/>
          <w:highlight w:val="none"/>
          <w:lang w:val="en-US" w:eastAsia="zh-CN"/>
        </w:rPr>
        <w:t xml:space="preserve">7</w:t>
      </w:r>
      <w:r>
        <w:rPr>
          <w:rFonts w:hint="eastAsia" w:ascii="宋体" w:hAnsi="宋体" w:cs="楷体"/>
          <w:sz w:val="24"/>
          <w:szCs w:val="28"/>
          <w:highlight w:val="none"/>
        </w:rPr>
        <w:t xml:space="preserve">月</w:t>
      </w:r>
      <w:r>
        <w:rPr>
          <w:rFonts w:hint="eastAsia" w:ascii="宋体" w:hAnsi="宋体" w:cs="楷体"/>
          <w:sz w:val="24"/>
          <w:szCs w:val="28"/>
          <w:highlight w:val="none"/>
          <w:lang w:val="en-US" w:eastAsia="zh-CN"/>
        </w:rPr>
        <w:t xml:space="preserve">7</w:t>
      </w:r>
      <w:r>
        <w:rPr>
          <w:rFonts w:hint="eastAsia" w:ascii="宋体" w:hAnsi="宋体" w:cs="楷体"/>
          <w:sz w:val="24"/>
          <w:szCs w:val="28"/>
          <w:highlight w:val="none"/>
        </w:rPr>
        <w:t xml:space="preserve">日 23:59分（北京时间）</w:t>
      </w:r>
      <w:r>
        <w:rPr>
          <w:rFonts w:ascii="宋体" w:hAnsi="宋体" w:cs="楷体"/>
          <w:sz w:val="24"/>
          <w:szCs w:val="28"/>
          <w:highlight w:val="none"/>
        </w:rPr>
      </w:r>
      <w:r/>
    </w:p>
    <w:p>
      <w:pPr>
        <w:pStyle w:val="669"/>
        <w:ind w:firstLine="480"/>
        <w:spacing w:line="360" w:lineRule="auto"/>
        <w:rPr>
          <w:rFonts w:ascii="宋体" w:hAnsi="宋体" w:cs="楷体"/>
          <w:sz w:val="24"/>
          <w:szCs w:val="28"/>
          <w:highlight w:val="none"/>
          <w:u w:val="single"/>
        </w:rPr>
      </w:pPr>
      <w:r>
        <w:rPr>
          <w:rFonts w:hint="eastAsia" w:ascii="宋体" w:hAnsi="宋体" w:cs="楷体"/>
          <w:sz w:val="24"/>
          <w:szCs w:val="28"/>
          <w:highlight w:val="none"/>
        </w:rPr>
        <w:t xml:space="preserve">获取地点：</w:t>
      </w:r>
      <w:r>
        <w:rPr>
          <w:rFonts w:hint="eastAsia" w:ascii="宋体" w:hAnsi="宋体" w:cs="楷体"/>
          <w:sz w:val="24"/>
          <w:szCs w:val="28"/>
          <w:highlight w:val="none"/>
        </w:rPr>
        <w:t xml:space="preserve">“苏采云”</w:t>
      </w:r>
      <w:r>
        <w:rPr>
          <w:rFonts w:hint="eastAsia" w:ascii="宋体" w:hAnsi="宋体" w:cs="楷体"/>
          <w:sz w:val="24"/>
          <w:szCs w:val="28"/>
          <w:highlight w:val="none"/>
          <w:u w:val="single"/>
        </w:rPr>
        <w:t xml:space="preserve">电子交易平台（网址：http://jszfcg.jsczt.cn/）</w:t>
      </w:r>
      <w:r>
        <w:rPr>
          <w:rFonts w:ascii="宋体" w:hAnsi="宋体" w:cs="楷体"/>
          <w:sz w:val="24"/>
          <w:szCs w:val="28"/>
          <w:highlight w:val="none"/>
          <w:u w:val="single"/>
        </w:rPr>
      </w:r>
      <w:r/>
    </w:p>
    <w:p>
      <w:pPr>
        <w:pStyle w:val="669"/>
        <w:ind w:firstLine="480"/>
        <w:spacing w:line="360" w:lineRule="auto"/>
        <w:rPr>
          <w:rFonts w:ascii="宋体" w:hAnsi="宋体" w:cs="楷体"/>
          <w:sz w:val="24"/>
          <w:szCs w:val="28"/>
          <w:highlight w:val="none"/>
        </w:rPr>
      </w:pPr>
      <w:r>
        <w:rPr>
          <w:rFonts w:hint="eastAsia" w:ascii="宋体" w:hAnsi="宋体" w:cs="楷体"/>
          <w:sz w:val="24"/>
          <w:szCs w:val="28"/>
          <w:highlight w:val="none"/>
        </w:rPr>
        <w:t xml:space="preserve">采购文件售价：免费</w:t>
      </w:r>
      <w:r>
        <w:rPr>
          <w:rFonts w:ascii="宋体" w:hAnsi="宋体" w:cs="楷体"/>
          <w:sz w:val="24"/>
          <w:szCs w:val="28"/>
          <w:highlight w:val="none"/>
        </w:rPr>
      </w:r>
      <w:r/>
    </w:p>
    <w:p>
      <w:pPr>
        <w:pStyle w:val="778"/>
        <w:ind w:firstLine="480"/>
        <w:jc w:val="both"/>
        <w:spacing w:line="360" w:lineRule="auto"/>
        <w:rPr>
          <w:rFonts w:ascii="宋体" w:hAnsi="宋体" w:eastAsia="宋体" w:cs="楷体"/>
          <w:b w:val="0"/>
          <w:sz w:val="24"/>
          <w:szCs w:val="28"/>
          <w:highlight w:val="none"/>
        </w:rPr>
      </w:pPr>
      <w:r/>
      <w:bookmarkStart w:id="21" w:name="_Toc35393793"/>
      <w:r/>
      <w:bookmarkStart w:id="22" w:name="_Toc28359082"/>
      <w:r/>
      <w:bookmarkStart w:id="23" w:name="_Toc28359005"/>
      <w:r/>
      <w:bookmarkStart w:id="24" w:name="_Toc35393624"/>
      <w:r>
        <w:rPr>
          <w:rFonts w:hint="eastAsia" w:ascii="宋体" w:hAnsi="宋体" w:eastAsia="宋体" w:cs="楷体"/>
          <w:b w:val="0"/>
          <w:sz w:val="24"/>
          <w:szCs w:val="28"/>
          <w:highlight w:val="none"/>
        </w:rPr>
        <w:t xml:space="preserve">四、</w:t>
      </w:r>
      <w:bookmarkEnd w:id="21"/>
      <w:r/>
      <w:bookmarkEnd w:id="22"/>
      <w:r/>
      <w:bookmarkEnd w:id="23"/>
      <w:r/>
      <w:bookmarkEnd w:id="24"/>
      <w:r>
        <w:rPr>
          <w:rFonts w:hint="eastAsia" w:ascii="宋体" w:hAnsi="宋体" w:eastAsia="宋体" w:cs="楷体"/>
          <w:b w:val="0"/>
          <w:sz w:val="24"/>
          <w:szCs w:val="28"/>
          <w:highlight w:val="none"/>
        </w:rPr>
        <w:t xml:space="preserve">提交投标文件截止时间、开标时间和地点</w:t>
      </w:r>
      <w:r>
        <w:rPr>
          <w:rFonts w:ascii="宋体" w:hAnsi="宋体" w:eastAsia="宋体" w:cs="楷体"/>
          <w:b w:val="0"/>
          <w:sz w:val="24"/>
          <w:szCs w:val="28"/>
          <w:highlight w:val="none"/>
        </w:rPr>
      </w:r>
      <w:r/>
    </w:p>
    <w:p>
      <w:pPr>
        <w:pStyle w:val="669"/>
        <w:ind w:firstLine="480"/>
        <w:spacing w:line="360" w:lineRule="auto"/>
        <w:rPr>
          <w:rFonts w:ascii="宋体" w:hAnsi="宋体" w:cs="楷体"/>
          <w:bCs/>
          <w:sz w:val="24"/>
          <w:szCs w:val="28"/>
          <w:highlight w:val="none"/>
          <w:u w:val="single"/>
        </w:rPr>
      </w:pPr>
      <w:r>
        <w:rPr>
          <w:rFonts w:hint="eastAsia" w:ascii="宋体" w:hAnsi="宋体" w:cs="楷体"/>
          <w:bCs/>
          <w:sz w:val="24"/>
          <w:szCs w:val="28"/>
          <w:highlight w:val="none"/>
        </w:rPr>
        <w:t xml:space="preserve">提交截止时间及开标时间：</w:t>
      </w:r>
      <w:r>
        <w:rPr>
          <w:rFonts w:hint="eastAsia" w:ascii="宋体" w:hAnsi="宋体" w:cs="楷体"/>
          <w:bCs/>
          <w:sz w:val="24"/>
          <w:szCs w:val="28"/>
          <w:highlight w:val="none"/>
          <w:u w:val="single"/>
        </w:rPr>
        <w:t xml:space="preserve">2026年</w:t>
      </w:r>
      <w:r>
        <w:rPr>
          <w:rFonts w:hint="eastAsia" w:ascii="宋体" w:hAnsi="宋体" w:cs="楷体"/>
          <w:bCs/>
          <w:sz w:val="24"/>
          <w:szCs w:val="28"/>
          <w:highlight w:val="none"/>
          <w:u w:val="single"/>
          <w:lang w:val="en-US" w:eastAsia="zh-CN"/>
        </w:rPr>
        <w:t xml:space="preserve">7</w:t>
      </w:r>
      <w:r>
        <w:rPr>
          <w:rFonts w:hint="eastAsia" w:ascii="宋体" w:hAnsi="宋体" w:cs="楷体"/>
          <w:bCs/>
          <w:sz w:val="24"/>
          <w:szCs w:val="28"/>
          <w:highlight w:val="none"/>
          <w:u w:val="single"/>
        </w:rPr>
        <w:t xml:space="preserve">月</w:t>
      </w:r>
      <w:r>
        <w:rPr>
          <w:rFonts w:hint="eastAsia" w:ascii="宋体" w:hAnsi="宋体" w:cs="楷体"/>
          <w:bCs/>
          <w:sz w:val="24"/>
          <w:szCs w:val="28"/>
          <w:highlight w:val="none"/>
          <w:u w:val="single"/>
          <w:lang w:val="en-US" w:eastAsia="zh-CN"/>
        </w:rPr>
        <w:t xml:space="preserve">2</w:t>
      </w:r>
      <w:r>
        <w:rPr>
          <w:rFonts w:hint="eastAsia" w:ascii="宋体" w:hAnsi="宋体" w:cs="楷体"/>
          <w:bCs/>
          <w:sz w:val="24"/>
          <w:szCs w:val="28"/>
          <w:highlight w:val="none"/>
          <w:u w:val="single"/>
          <w:lang w:val="en-US" w:eastAsia="zh-CN"/>
        </w:rPr>
        <w:t xml:space="preserve">1</w:t>
      </w:r>
      <w:r>
        <w:rPr>
          <w:rFonts w:hint="eastAsia" w:ascii="宋体" w:hAnsi="宋体" w:cs="楷体"/>
          <w:bCs/>
          <w:sz w:val="24"/>
          <w:szCs w:val="28"/>
          <w:highlight w:val="none"/>
          <w:u w:val="single"/>
        </w:rPr>
        <w:t xml:space="preserve">日09点30分</w:t>
      </w:r>
      <w:r>
        <w:rPr>
          <w:rFonts w:hint="eastAsia" w:ascii="宋体" w:hAnsi="宋体" w:cs="楷体"/>
          <w:bCs/>
          <w:sz w:val="24"/>
          <w:szCs w:val="28"/>
          <w:highlight w:val="none"/>
        </w:rPr>
        <w:t xml:space="preserve">（北京时间）</w:t>
      </w:r>
      <w:r>
        <w:rPr>
          <w:rFonts w:ascii="宋体" w:hAnsi="宋体" w:cs="楷体"/>
          <w:bCs/>
          <w:sz w:val="24"/>
          <w:szCs w:val="28"/>
          <w:highlight w:val="none"/>
          <w:u w:val="single"/>
        </w:rPr>
      </w:r>
      <w:r/>
    </w:p>
    <w:p>
      <w:pPr>
        <w:pStyle w:val="669"/>
        <w:ind w:firstLine="480"/>
        <w:spacing w:line="360" w:lineRule="auto"/>
        <w:rPr>
          <w:rFonts w:ascii="宋体" w:hAnsi="宋体" w:cs="楷体"/>
          <w:sz w:val="24"/>
          <w:szCs w:val="28"/>
          <w:highlight w:val="none"/>
        </w:rPr>
      </w:pPr>
      <w:r>
        <w:rPr>
          <w:rFonts w:hint="eastAsia" w:ascii="宋体" w:hAnsi="宋体" w:cs="楷体"/>
          <w:sz w:val="24"/>
          <w:szCs w:val="28"/>
          <w:highlight w:val="none"/>
        </w:rPr>
        <w:t xml:space="preserve">开标地点：</w:t>
      </w:r>
      <w:r>
        <w:rPr>
          <w:rFonts w:hint="eastAsia" w:ascii="宋体" w:hAnsi="宋体" w:cs="楷体"/>
          <w:sz w:val="24"/>
          <w:highlight w:val="none"/>
        </w:rPr>
        <w:t xml:space="preserve">“苏采云”政府采购交易系统网上</w:t>
      </w:r>
      <w:r>
        <w:rPr>
          <w:rFonts w:hint="eastAsia" w:ascii="宋体" w:hAnsi="宋体" w:cs="楷体"/>
          <w:szCs w:val="21"/>
          <w:highlight w:val="none"/>
        </w:rPr>
        <w:t xml:space="preserve">开标大厅</w:t>
      </w:r>
      <w:r>
        <w:rPr>
          <w:rFonts w:ascii="宋体" w:hAnsi="宋体" w:cs="楷体"/>
          <w:sz w:val="24"/>
          <w:szCs w:val="28"/>
          <w:highlight w:val="none"/>
        </w:rPr>
      </w:r>
      <w:r/>
    </w:p>
    <w:p>
      <w:pPr>
        <w:pStyle w:val="778"/>
        <w:ind w:firstLine="480"/>
        <w:jc w:val="both"/>
        <w:spacing w:line="360" w:lineRule="auto"/>
        <w:rPr>
          <w:rFonts w:ascii="宋体" w:hAnsi="宋体" w:eastAsia="宋体" w:cs="楷体"/>
          <w:b w:val="0"/>
          <w:bCs/>
          <w:sz w:val="24"/>
          <w:szCs w:val="28"/>
          <w:highlight w:val="none"/>
        </w:rPr>
      </w:pPr>
      <w:r/>
      <w:bookmarkStart w:id="25" w:name="_Toc35393794"/>
      <w:r/>
      <w:bookmarkStart w:id="26" w:name="_Toc28359007"/>
      <w:r/>
      <w:bookmarkStart w:id="27" w:name="_Toc35393625"/>
      <w:r/>
      <w:bookmarkStart w:id="28" w:name="_Toc28359084"/>
      <w:r>
        <w:rPr>
          <w:rFonts w:hint="eastAsia" w:ascii="宋体" w:hAnsi="宋体" w:eastAsia="宋体" w:cs="楷体"/>
          <w:b w:val="0"/>
          <w:bCs/>
          <w:sz w:val="24"/>
          <w:szCs w:val="28"/>
          <w:highlight w:val="none"/>
        </w:rPr>
        <w:t xml:space="preserve">五、公告期限</w:t>
      </w:r>
      <w:bookmarkEnd w:id="25"/>
      <w:r/>
      <w:bookmarkEnd w:id="26"/>
      <w:r/>
      <w:bookmarkEnd w:id="27"/>
      <w:r/>
      <w:bookmarkEnd w:id="28"/>
      <w:r>
        <w:rPr>
          <w:rFonts w:ascii="宋体" w:hAnsi="宋体" w:eastAsia="宋体" w:cs="楷体"/>
          <w:b w:val="0"/>
          <w:bCs/>
          <w:sz w:val="24"/>
          <w:szCs w:val="28"/>
          <w:highlight w:val="none"/>
        </w:rPr>
      </w:r>
      <w:r/>
    </w:p>
    <w:p>
      <w:pPr>
        <w:pStyle w:val="669"/>
        <w:ind w:firstLine="480"/>
        <w:spacing w:line="360" w:lineRule="auto"/>
        <w:rPr>
          <w:rFonts w:ascii="宋体" w:hAnsi="宋体" w:cs="楷体"/>
          <w:sz w:val="24"/>
          <w:szCs w:val="28"/>
          <w:highlight w:val="none"/>
        </w:rPr>
      </w:pPr>
      <w:r>
        <w:rPr>
          <w:rFonts w:hint="eastAsia" w:ascii="宋体" w:hAnsi="宋体" w:cs="楷体"/>
          <w:sz w:val="24"/>
          <w:szCs w:val="28"/>
          <w:highlight w:val="none"/>
        </w:rPr>
        <w:t xml:space="preserve">自本公告发布之日起5个工作日。</w:t>
      </w:r>
      <w:r>
        <w:rPr>
          <w:rFonts w:ascii="宋体" w:hAnsi="宋体" w:cs="楷体"/>
          <w:sz w:val="24"/>
          <w:szCs w:val="28"/>
          <w:highlight w:val="none"/>
        </w:rPr>
      </w:r>
      <w:r/>
    </w:p>
    <w:p>
      <w:pPr>
        <w:pStyle w:val="778"/>
        <w:ind w:firstLine="480"/>
        <w:jc w:val="both"/>
        <w:spacing w:line="360" w:lineRule="auto"/>
        <w:rPr>
          <w:rFonts w:ascii="宋体" w:hAnsi="宋体" w:eastAsia="宋体" w:cs="楷体"/>
          <w:b w:val="0"/>
          <w:sz w:val="24"/>
          <w:szCs w:val="28"/>
          <w:highlight w:val="none"/>
        </w:rPr>
      </w:pPr>
      <w:r/>
      <w:bookmarkStart w:id="29" w:name="_Toc35393626"/>
      <w:r/>
      <w:bookmarkStart w:id="30" w:name="_Toc35393795"/>
      <w:r>
        <w:rPr>
          <w:rFonts w:hint="eastAsia" w:ascii="宋体" w:hAnsi="宋体" w:eastAsia="宋体" w:cs="楷体"/>
          <w:b w:val="0"/>
          <w:sz w:val="24"/>
          <w:szCs w:val="28"/>
          <w:highlight w:val="none"/>
        </w:rPr>
        <w:t xml:space="preserve">六、其他补充事宜</w:t>
      </w:r>
      <w:bookmarkEnd w:id="29"/>
      <w:r/>
      <w:bookmarkEnd w:id="30"/>
      <w:r>
        <w:rPr>
          <w:rFonts w:ascii="宋体" w:hAnsi="宋体" w:eastAsia="宋体" w:cs="楷体"/>
          <w:b w:val="0"/>
          <w:sz w:val="24"/>
          <w:szCs w:val="28"/>
          <w:highlight w:val="none"/>
        </w:rPr>
      </w:r>
      <w:r/>
    </w:p>
    <w:p>
      <w:pPr>
        <w:pStyle w:val="1502"/>
        <w:ind w:firstLine="480"/>
        <w:jc w:val="left"/>
        <w:spacing w:line="360" w:lineRule="auto"/>
        <w:widowControl/>
        <w:rPr>
          <w:rFonts w:ascii="宋体" w:hAnsi="宋体" w:cs="楷体"/>
          <w:sz w:val="24"/>
          <w:szCs w:val="28"/>
          <w:highlight w:val="none"/>
        </w:rPr>
      </w:pPr>
      <w:r/>
      <w:bookmarkStart w:id="31" w:name="_Toc28359008"/>
      <w:r/>
      <w:bookmarkStart w:id="32" w:name="_Toc35393627"/>
      <w:r/>
      <w:bookmarkStart w:id="33" w:name="_Toc28359085"/>
      <w:r/>
      <w:bookmarkStart w:id="34" w:name="_Toc35393796"/>
      <w:r>
        <w:rPr>
          <w:rFonts w:hint="eastAsia" w:ascii="宋体" w:hAnsi="宋体" w:cs="楷体"/>
          <w:sz w:val="24"/>
          <w:szCs w:val="28"/>
          <w:highlight w:val="none"/>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w:t>
      </w:r>
      <w:r>
        <w:rPr>
          <w:rFonts w:ascii="宋体" w:hAnsi="宋体" w:cs="楷体"/>
          <w:sz w:val="24"/>
          <w:szCs w:val="28"/>
          <w:highlight w:val="none"/>
        </w:rPr>
      </w:r>
      <w:r/>
    </w:p>
    <w:p>
      <w:pPr>
        <w:pStyle w:val="1502"/>
        <w:ind w:firstLine="480"/>
        <w:jc w:val="left"/>
        <w:spacing w:line="360" w:lineRule="auto"/>
        <w:widowControl/>
        <w:rPr>
          <w:rFonts w:ascii="宋体" w:hAnsi="宋体" w:cs="楷体"/>
          <w:sz w:val="24"/>
          <w:szCs w:val="28"/>
          <w:highlight w:val="none"/>
        </w:rPr>
      </w:pPr>
      <w:r>
        <w:rPr>
          <w:rFonts w:hint="eastAsia" w:ascii="宋体" w:hAnsi="宋体" w:cs="楷体"/>
          <w:sz w:val="24"/>
          <w:szCs w:val="28"/>
          <w:highlight w:val="none"/>
        </w:rPr>
        <w:t xml:space="preserve">2.投标人投标需提前办理数字认证证书，办理方式和注意事项详见:</w:t>
      </w:r>
      <w:r>
        <w:rPr>
          <w:rFonts w:ascii="宋体" w:hAnsi="宋体" w:cs="楷体"/>
          <w:sz w:val="24"/>
          <w:szCs w:val="28"/>
          <w:highlight w:val="none"/>
        </w:rPr>
      </w:r>
      <w:r/>
    </w:p>
    <w:p>
      <w:pPr>
        <w:pStyle w:val="747"/>
        <w:ind w:firstLine="480"/>
        <w:spacing w:before="0" w:beforeAutospacing="0" w:after="0" w:afterAutospacing="0" w:line="360" w:lineRule="auto"/>
        <w:rPr>
          <w:rFonts w:hint="eastAsia" w:cs="楷体"/>
          <w:color w:val="000000"/>
          <w:highlight w:val="none"/>
        </w:rPr>
      </w:pPr>
      <w:r>
        <w:rPr>
          <w:rFonts w:hint="eastAsia" w:cs="楷体"/>
          <w:color w:val="000000"/>
          <w:highlight w:val="none"/>
        </w:rPr>
        <w:t xml:space="preserve">镇江地区意源（方正）办理方式：镇江市润州区冠城路8号工人大厦7楼公共资源交易中心大厅CA窗口。工作日办公时间：9：00-12：00、13：30-17：30。联系人：邵娟，联系电话：13655287962，办理指南地址：</w:t>
      </w:r>
      <w:r>
        <w:rPr>
          <w:rFonts w:hint="eastAsia" w:cs="楷体"/>
          <w:color w:val="000000"/>
          <w:highlight w:val="none"/>
        </w:rPr>
        <w:fldChar w:fldCharType="begin"/>
      </w:r>
      <w:r>
        <w:rPr>
          <w:rFonts w:hint="eastAsia" w:cs="楷体"/>
          <w:color w:val="000000"/>
          <w:highlight w:val="none"/>
        </w:rPr>
        <w:instrText xml:space="preserve"> HYPERLINK "http://jsxcmm.com/help/gys.html。" </w:instrText>
      </w:r>
      <w:r>
        <w:rPr>
          <w:rFonts w:hint="eastAsia" w:cs="楷体"/>
          <w:color w:val="000000"/>
          <w:highlight w:val="none"/>
        </w:rPr>
        <w:fldChar w:fldCharType="separate"/>
      </w:r>
      <w:r>
        <w:rPr>
          <w:rStyle w:val="770"/>
          <w:rFonts w:hint="eastAsia" w:cs="楷体"/>
          <w:color w:val="000000"/>
          <w:highlight w:val="none"/>
        </w:rPr>
        <w:t xml:space="preserve">http://jsxcmm.com/help/gys.html。</w:t>
      </w:r>
      <w:r>
        <w:rPr>
          <w:rFonts w:hint="eastAsia" w:cs="楷体"/>
          <w:color w:val="000000"/>
          <w:highlight w:val="none"/>
        </w:rPr>
        <w:fldChar w:fldCharType="end"/>
      </w:r>
      <w:r>
        <w:rPr>
          <w:rFonts w:hint="eastAsia" w:cs="楷体"/>
          <w:color w:val="000000"/>
          <w:highlight w:val="none"/>
        </w:rPr>
      </w:r>
      <w:r/>
    </w:p>
    <w:p>
      <w:pPr>
        <w:pStyle w:val="2212"/>
        <w:ind w:firstLine="320"/>
        <w:spacing w:line="360" w:lineRule="auto"/>
        <w:rPr>
          <w:rFonts w:ascii="宋体" w:hAnsi="宋体" w:cs="楷体"/>
          <w:highlight w:val="none"/>
        </w:rPr>
      </w:pPr>
      <w:r>
        <w:rPr>
          <w:rFonts w:hint="eastAsia" w:ascii="宋体" w:hAnsi="宋体" w:cs="楷体"/>
          <w:highlight w:val="none"/>
        </w:rPr>
        <w:t xml:space="preserve">窗体底端</w:t>
      </w:r>
      <w:r>
        <w:rPr>
          <w:rFonts w:ascii="宋体" w:hAnsi="宋体" w:cs="楷体"/>
          <w:highlight w:val="none"/>
        </w:rPr>
      </w:r>
      <w:r/>
    </w:p>
    <w:p>
      <w:pPr>
        <w:pStyle w:val="778"/>
        <w:ind w:firstLine="480"/>
        <w:jc w:val="both"/>
        <w:spacing w:line="360" w:lineRule="auto"/>
        <w:rPr>
          <w:rFonts w:ascii="宋体" w:hAnsi="宋体" w:eastAsia="宋体" w:cs="楷体"/>
          <w:b w:val="0"/>
          <w:sz w:val="24"/>
          <w:szCs w:val="28"/>
          <w:highlight w:val="none"/>
        </w:rPr>
      </w:pPr>
      <w:r>
        <w:rPr>
          <w:rFonts w:hint="eastAsia" w:ascii="宋体" w:hAnsi="宋体" w:eastAsia="宋体" w:cs="楷体"/>
          <w:b w:val="0"/>
          <w:sz w:val="24"/>
          <w:szCs w:val="28"/>
          <w:highlight w:val="none"/>
        </w:rPr>
        <w:t xml:space="preserve">七、对本次招标提出询问，请按以下方式联系。</w:t>
      </w:r>
      <w:bookmarkEnd w:id="31"/>
      <w:r/>
      <w:bookmarkEnd w:id="32"/>
      <w:r/>
      <w:bookmarkEnd w:id="33"/>
      <w:r/>
      <w:bookmarkEnd w:id="34"/>
      <w:r>
        <w:rPr>
          <w:rFonts w:ascii="宋体" w:hAnsi="宋体" w:eastAsia="宋体" w:cs="楷体"/>
          <w:b w:val="0"/>
          <w:sz w:val="24"/>
          <w:szCs w:val="28"/>
          <w:highlight w:val="none"/>
        </w:rPr>
      </w:r>
      <w:r/>
    </w:p>
    <w:p>
      <w:pPr>
        <w:pStyle w:val="669"/>
        <w:ind w:firstLine="480"/>
        <w:spacing w:line="360" w:lineRule="auto"/>
        <w:widowControl/>
        <w:rPr>
          <w:rFonts w:ascii="宋体" w:hAnsi="宋体" w:cs="楷体"/>
          <w:sz w:val="24"/>
          <w:szCs w:val="28"/>
          <w:highlight w:val="none"/>
        </w:rPr>
      </w:pPr>
      <w:r>
        <w:rPr>
          <w:rFonts w:hint="eastAsia" w:ascii="宋体" w:hAnsi="宋体" w:cs="楷体"/>
          <w:sz w:val="24"/>
          <w:szCs w:val="28"/>
          <w:highlight w:val="none"/>
        </w:rPr>
        <w:t xml:space="preserve">1.采购人信息</w:t>
      </w:r>
      <w:r>
        <w:rPr>
          <w:rFonts w:ascii="宋体" w:hAnsi="宋体" w:cs="楷体"/>
          <w:sz w:val="24"/>
          <w:szCs w:val="28"/>
          <w:highlight w:val="none"/>
        </w:rPr>
      </w:r>
      <w:r/>
    </w:p>
    <w:p>
      <w:pPr>
        <w:pStyle w:val="669"/>
        <w:ind w:firstLine="480"/>
        <w:jc w:val="left"/>
        <w:spacing w:before="280" w:after="280"/>
        <w:rPr>
          <w:rFonts w:hint="eastAsia" w:ascii="宋体" w:hAnsi="宋体" w:cs="楷体"/>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楷体"/>
          <w:sz w:val="24"/>
          <w:szCs w:val="28"/>
          <w:highlight w:val="none"/>
        </w:rPr>
        <w:t xml:space="preserve">名 称：丹阳市医疗保障局</w:t>
      </w:r>
      <w:r>
        <w:rPr>
          <w:rFonts w:hint="eastAsia" w:ascii="宋体" w:hAnsi="宋体" w:cs="楷体"/>
          <w:sz w:val="24"/>
          <w:szCs w:val="28"/>
          <w:highlight w:val="none"/>
        </w:rPr>
      </w:r>
      <w:r/>
    </w:p>
    <w:p>
      <w:pPr>
        <w:pStyle w:val="669"/>
        <w:ind w:firstLine="480"/>
        <w:jc w:val="left"/>
        <w:spacing w:before="280" w:after="280"/>
        <w:rPr>
          <w:rFonts w:hint="eastAsia" w:ascii="宋体" w:hAnsi="宋体" w:cs="楷体"/>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楷体"/>
          <w:sz w:val="24"/>
          <w:szCs w:val="28"/>
          <w:highlight w:val="none"/>
        </w:rPr>
        <w:t xml:space="preserve">地 址：丹阳市东方路25号</w:t>
      </w:r>
      <w:r>
        <w:rPr>
          <w:rFonts w:hint="eastAsia" w:ascii="宋体" w:hAnsi="宋体" w:cs="楷体"/>
          <w:sz w:val="24"/>
          <w:szCs w:val="28"/>
          <w:highlight w:val="none"/>
        </w:rPr>
      </w:r>
      <w:r/>
    </w:p>
    <w:p>
      <w:pPr>
        <w:pStyle w:val="669"/>
        <w:ind w:firstLine="480"/>
        <w:jc w:val="left"/>
        <w:spacing w:before="280" w:after="280"/>
        <w:rPr>
          <w:rFonts w:hint="eastAsia" w:ascii="宋体" w:hAnsi="宋体" w:cs="楷体"/>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楷体"/>
          <w:sz w:val="24"/>
          <w:szCs w:val="28"/>
          <w:highlight w:val="none"/>
        </w:rPr>
        <w:t xml:space="preserve">联系人：袁华良 </w:t>
      </w:r>
      <w:r>
        <w:rPr>
          <w:rFonts w:hint="eastAsia" w:ascii="宋体" w:hAnsi="宋体" w:cs="楷体"/>
          <w:sz w:val="24"/>
          <w:szCs w:val="28"/>
          <w:highlight w:val="none"/>
        </w:rPr>
      </w:r>
      <w:r/>
    </w:p>
    <w:p>
      <w:pPr>
        <w:pStyle w:val="669"/>
        <w:ind w:firstLine="480"/>
        <w:jc w:val="left"/>
        <w:spacing w:before="280" w:after="280"/>
        <w:rPr>
          <w:rFonts w:ascii="宋体" w:hAnsi="宋体" w:cs="楷体"/>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楷体"/>
          <w:sz w:val="24"/>
          <w:szCs w:val="28"/>
          <w:highlight w:val="none"/>
        </w:rPr>
        <w:t xml:space="preserve">联系方式：13606109027</w:t>
      </w:r>
      <w:r>
        <w:rPr>
          <w:rFonts w:ascii="宋体" w:hAnsi="宋体" w:cs="楷体"/>
          <w:sz w:val="24"/>
          <w:szCs w:val="28"/>
          <w:highlight w:val="none"/>
        </w:rPr>
      </w:r>
      <w:r/>
    </w:p>
    <w:p>
      <w:pPr>
        <w:pStyle w:val="669"/>
        <w:ind w:firstLine="480"/>
        <w:spacing w:line="360" w:lineRule="auto"/>
        <w:rPr>
          <w:rFonts w:ascii="宋体" w:hAnsi="宋体" w:cs="楷体"/>
          <w:sz w:val="24"/>
          <w:szCs w:val="28"/>
          <w:highlight w:val="none"/>
        </w:rPr>
      </w:pPr>
      <w:r>
        <w:rPr>
          <w:rFonts w:hint="eastAsia" w:ascii="宋体" w:hAnsi="宋体" w:cs="楷体"/>
          <w:sz w:val="24"/>
          <w:szCs w:val="28"/>
          <w:highlight w:val="none"/>
        </w:rPr>
        <w:t xml:space="preserve">2.采购代理机构信息</w:t>
      </w:r>
      <w:r>
        <w:rPr>
          <w:rFonts w:ascii="宋体" w:hAnsi="宋体" w:cs="楷体"/>
          <w:sz w:val="24"/>
          <w:szCs w:val="28"/>
          <w:highlight w:val="none"/>
        </w:rPr>
      </w:r>
      <w:r/>
    </w:p>
    <w:p>
      <w:pPr>
        <w:pStyle w:val="669"/>
        <w:ind w:firstLine="480"/>
        <w:spacing w:line="360" w:lineRule="auto"/>
        <w:rPr>
          <w:rFonts w:hint="eastAsia" w:ascii="宋体" w:hAnsi="宋体" w:cs="楷体"/>
          <w:sz w:val="24"/>
          <w:szCs w:val="28"/>
          <w:highlight w:val="none"/>
        </w:rPr>
      </w:pPr>
      <w:r>
        <w:rPr>
          <w:rFonts w:hint="eastAsia" w:ascii="宋体" w:hAnsi="宋体" w:cs="楷体"/>
          <w:sz w:val="24"/>
          <w:szCs w:val="28"/>
          <w:highlight w:val="none"/>
        </w:rPr>
        <w:t xml:space="preserve">名 称：丹阳市政府采购中心</w:t>
      </w:r>
      <w:r>
        <w:rPr>
          <w:rFonts w:hint="eastAsia" w:ascii="宋体" w:hAnsi="宋体" w:cs="楷体"/>
          <w:sz w:val="24"/>
          <w:szCs w:val="28"/>
          <w:highlight w:val="none"/>
        </w:rPr>
      </w:r>
      <w:r/>
    </w:p>
    <w:p>
      <w:pPr>
        <w:pStyle w:val="669"/>
        <w:ind w:firstLine="480"/>
        <w:spacing w:line="360" w:lineRule="auto"/>
        <w:rPr>
          <w:rFonts w:hint="eastAsia" w:ascii="宋体" w:hAnsi="宋体" w:cs="楷体"/>
          <w:sz w:val="24"/>
          <w:szCs w:val="28"/>
          <w:highlight w:val="none"/>
        </w:rPr>
      </w:pPr>
      <w:r>
        <w:rPr>
          <w:rFonts w:hint="eastAsia" w:ascii="宋体" w:hAnsi="宋体" w:cs="楷体"/>
          <w:sz w:val="24"/>
          <w:szCs w:val="28"/>
          <w:highlight w:val="none"/>
        </w:rPr>
        <w:t xml:space="preserve">地 址：丹阳市开发区兰陵路88号4楼404室</w:t>
      </w:r>
      <w:r>
        <w:rPr>
          <w:rFonts w:hint="eastAsia" w:ascii="宋体" w:hAnsi="宋体" w:cs="楷体"/>
          <w:sz w:val="24"/>
          <w:szCs w:val="28"/>
          <w:highlight w:val="none"/>
        </w:rPr>
      </w:r>
      <w:r/>
    </w:p>
    <w:p>
      <w:pPr>
        <w:pStyle w:val="669"/>
        <w:ind w:firstLine="480"/>
        <w:spacing w:line="360" w:lineRule="auto"/>
        <w:rPr>
          <w:rFonts w:ascii="宋体" w:hAnsi="宋体" w:cs="楷体"/>
          <w:sz w:val="24"/>
          <w:szCs w:val="28"/>
          <w:highlight w:val="none"/>
        </w:rPr>
      </w:pPr>
      <w:r>
        <w:rPr>
          <w:rFonts w:hint="eastAsia" w:ascii="宋体" w:hAnsi="宋体" w:cs="楷体"/>
          <w:sz w:val="24"/>
          <w:szCs w:val="28"/>
          <w:highlight w:val="none"/>
        </w:rPr>
        <w:t xml:space="preserve">联系方式：0511-86906230</w:t>
      </w:r>
      <w:r>
        <w:rPr>
          <w:rFonts w:ascii="宋体" w:hAnsi="宋体" w:cs="楷体"/>
          <w:sz w:val="24"/>
          <w:szCs w:val="28"/>
          <w:highlight w:val="none"/>
        </w:rPr>
      </w:r>
      <w:r/>
    </w:p>
    <w:p>
      <w:pPr>
        <w:pStyle w:val="669"/>
        <w:ind w:firstLine="480"/>
        <w:spacing w:line="360" w:lineRule="auto"/>
        <w:rPr>
          <w:rFonts w:ascii="宋体" w:hAnsi="宋体" w:cs="楷体"/>
          <w:sz w:val="24"/>
          <w:szCs w:val="28"/>
          <w:highlight w:val="none"/>
        </w:rPr>
      </w:pPr>
      <w:r>
        <w:rPr>
          <w:rFonts w:hint="eastAsia" w:ascii="宋体" w:hAnsi="宋体" w:cs="楷体"/>
          <w:sz w:val="24"/>
          <w:szCs w:val="28"/>
          <w:highlight w:val="none"/>
        </w:rPr>
        <w:t xml:space="preserve">3.项目联系方式</w:t>
      </w:r>
      <w:r>
        <w:rPr>
          <w:rFonts w:ascii="宋体" w:hAnsi="宋体" w:cs="楷体"/>
          <w:sz w:val="24"/>
          <w:szCs w:val="28"/>
          <w:highlight w:val="none"/>
        </w:rPr>
      </w:r>
      <w:r/>
    </w:p>
    <w:p>
      <w:pPr>
        <w:pStyle w:val="669"/>
        <w:ind w:firstLine="480"/>
        <w:spacing w:line="360" w:lineRule="auto"/>
        <w:rPr>
          <w:rFonts w:hint="eastAsia" w:ascii="宋体" w:hAnsi="宋体" w:cs="楷体"/>
          <w:sz w:val="24"/>
          <w:szCs w:val="28"/>
          <w:highlight w:val="none"/>
        </w:rPr>
      </w:pPr>
      <w:r>
        <w:rPr>
          <w:rFonts w:hint="eastAsia" w:ascii="宋体" w:hAnsi="宋体" w:cs="楷体"/>
          <w:sz w:val="24"/>
          <w:szCs w:val="28"/>
          <w:highlight w:val="none"/>
        </w:rPr>
        <w:t xml:space="preserve">项目联系人：周洋</w:t>
      </w:r>
      <w:r>
        <w:rPr>
          <w:rFonts w:hint="eastAsia" w:ascii="宋体" w:hAnsi="宋体" w:cs="楷体"/>
          <w:sz w:val="24"/>
          <w:szCs w:val="28"/>
          <w:highlight w:val="none"/>
        </w:rPr>
      </w:r>
      <w:r/>
    </w:p>
    <w:p>
      <w:pPr>
        <w:pStyle w:val="669"/>
        <w:ind w:firstLine="480"/>
        <w:spacing w:line="360" w:lineRule="auto"/>
        <w:rPr>
          <w:rFonts w:ascii="宋体" w:hAnsi="宋体" w:cs="楷体"/>
          <w:sz w:val="24"/>
          <w:szCs w:val="28"/>
          <w:highlight w:val="none"/>
        </w:rPr>
      </w:pPr>
      <w:r>
        <w:rPr>
          <w:rFonts w:hint="eastAsia" w:ascii="宋体" w:hAnsi="宋体" w:cs="楷体"/>
          <w:sz w:val="24"/>
          <w:szCs w:val="28"/>
          <w:highlight w:val="none"/>
        </w:rPr>
        <w:t xml:space="preserve">电 话：</w:t>
      </w:r>
      <w:bookmarkEnd w:id="3"/>
      <w:r/>
      <w:bookmarkEnd w:id="4"/>
      <w:r/>
      <w:bookmarkEnd w:id="5"/>
      <w:r/>
      <w:bookmarkEnd w:id="6"/>
      <w:r/>
      <w:bookmarkEnd w:id="7"/>
      <w:r/>
      <w:bookmarkStart w:id="35" w:name="_Toc100386034"/>
      <w:r/>
      <w:bookmarkStart w:id="36" w:name="_Toc92168000"/>
      <w:r>
        <w:rPr>
          <w:rFonts w:hint="eastAsia" w:ascii="宋体" w:hAnsi="宋体" w:cs="楷体"/>
          <w:sz w:val="24"/>
          <w:szCs w:val="28"/>
          <w:highlight w:val="none"/>
        </w:rPr>
        <w:t xml:space="preserve">0511-86906230</w:t>
      </w:r>
      <w:r>
        <w:rPr>
          <w:rFonts w:ascii="宋体" w:hAnsi="宋体" w:cs="楷体"/>
          <w:sz w:val="24"/>
          <w:szCs w:val="28"/>
          <w:highlight w:val="none"/>
        </w:rPr>
      </w:r>
      <w:r/>
    </w:p>
    <w:p>
      <w:pPr>
        <w:pStyle w:val="669"/>
        <w:spacing w:line="360" w:lineRule="auto"/>
        <w:rPr>
          <w:rFonts w:hint="eastAsia" w:ascii="宋体" w:hAnsi="宋体" w:cs="楷体"/>
          <w:szCs w:val="32"/>
          <w:highlight w:val="none"/>
        </w:rPr>
      </w:pPr>
      <w:r>
        <w:rPr>
          <w:rFonts w:hint="eastAsia" w:ascii="宋体" w:hAnsi="宋体" w:cs="楷体"/>
          <w:szCs w:val="32"/>
          <w:highlight w:val="none"/>
        </w:rPr>
      </w:r>
      <w:r/>
    </w:p>
    <w:p>
      <w:pPr>
        <w:pStyle w:val="781"/>
        <w:jc w:val="center"/>
        <w:keepLines w:val="0"/>
        <w:keepNext w:val="0"/>
        <w:spacing w:before="0" w:after="0" w:line="360" w:lineRule="auto"/>
        <w:rPr>
          <w:rFonts w:ascii="宋体" w:hAnsi="宋体" w:cs="楷体"/>
          <w:szCs w:val="32"/>
          <w:highlight w:val="none"/>
        </w:rPr>
      </w:pPr>
      <w:r>
        <w:rPr>
          <w:rFonts w:hint="eastAsia" w:ascii="宋体" w:hAnsi="宋体" w:cs="楷体"/>
          <w:szCs w:val="32"/>
          <w:highlight w:val="none"/>
        </w:rPr>
        <w:br w:type="page" w:clear="all"/>
      </w:r>
      <w:r>
        <w:rPr>
          <w:rFonts w:hint="eastAsia" w:ascii="宋体" w:hAnsi="宋体" w:cs="楷体"/>
          <w:szCs w:val="32"/>
          <w:highlight w:val="none"/>
        </w:rPr>
        <w:t xml:space="preserve">第二部分    投标人须知</w:t>
      </w:r>
      <w:r>
        <w:rPr>
          <w:rFonts w:ascii="宋体" w:hAnsi="宋体" w:cs="楷体"/>
          <w:szCs w:val="32"/>
          <w:highlight w:val="none"/>
        </w:rPr>
      </w:r>
      <w:r/>
    </w:p>
    <w:p>
      <w:pPr>
        <w:pStyle w:val="781"/>
        <w:jc w:val="center"/>
        <w:keepLines w:val="0"/>
        <w:keepNext w:val="0"/>
        <w:spacing w:before="0" w:after="0" w:line="360" w:lineRule="auto"/>
        <w:rPr>
          <w:rFonts w:ascii="宋体" w:hAnsi="宋体" w:cs="楷体"/>
          <w:szCs w:val="32"/>
          <w:highlight w:val="none"/>
        </w:rPr>
      </w:pPr>
      <w:r>
        <w:rPr>
          <w:rFonts w:hint="eastAsia" w:ascii="宋体" w:hAnsi="宋体" w:cs="楷体"/>
          <w:szCs w:val="32"/>
          <w:highlight w:val="none"/>
        </w:rPr>
        <w:t xml:space="preserve">前附表</w:t>
      </w:r>
      <w:r>
        <w:rPr>
          <w:rFonts w:ascii="宋体" w:hAnsi="宋体" w:cs="楷体"/>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2"/>
        <w:gridCol w:w="689"/>
        <w:gridCol w:w="8488"/>
      </w:tblGrid>
      <w:tr>
        <w:trPr/>
        <w:tc>
          <w:tcPr>
            <w:tcW w:w="423"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序号</w:t>
            </w:r>
            <w:r>
              <w:rPr>
                <w:rFonts w:ascii="宋体" w:hAnsi="宋体" w:cs="楷体"/>
                <w:sz w:val="24"/>
                <w:highlight w:val="none"/>
                <w:lang w:val="en-US" w:eastAsia="zh-CN"/>
              </w:rPr>
            </w:r>
            <w:r/>
          </w:p>
        </w:tc>
        <w:tc>
          <w:tcPr>
            <w:tcW w:w="1035"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事项</w:t>
            </w:r>
            <w:r>
              <w:rPr>
                <w:rFonts w:ascii="宋体" w:hAnsi="宋体" w:cs="楷体"/>
                <w:sz w:val="24"/>
                <w:highlight w:val="none"/>
                <w:lang w:val="en-US" w:eastAsia="zh-CN"/>
              </w:rPr>
            </w:r>
            <w:r/>
          </w:p>
        </w:tc>
        <w:tc>
          <w:tcPr>
            <w:tcW w:w="3540"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本项目规定</w:t>
            </w:r>
            <w:r>
              <w:rPr>
                <w:rFonts w:ascii="宋体" w:hAnsi="宋体" w:cs="楷体"/>
                <w:sz w:val="24"/>
                <w:highlight w:val="none"/>
                <w:lang w:val="en-US" w:eastAsia="zh-CN"/>
              </w:rPr>
            </w:r>
            <w:r/>
          </w:p>
        </w:tc>
      </w:tr>
      <w:tr>
        <w:trPr/>
        <w:tc>
          <w:tcPr>
            <w:tcW w:w="423"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1</w:t>
            </w:r>
            <w:r>
              <w:rPr>
                <w:rFonts w:ascii="宋体" w:hAnsi="宋体" w:cs="楷体"/>
                <w:sz w:val="24"/>
                <w:highlight w:val="none"/>
                <w:lang w:val="en-US" w:eastAsia="zh-CN"/>
              </w:rPr>
            </w:r>
            <w:r/>
          </w:p>
        </w:tc>
        <w:tc>
          <w:tcPr>
            <w:tcW w:w="1035"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报价要求</w:t>
            </w:r>
            <w:r>
              <w:rPr>
                <w:rFonts w:ascii="宋体" w:hAnsi="宋体" w:cs="楷体"/>
                <w:sz w:val="24"/>
                <w:highlight w:val="none"/>
                <w:lang w:val="en-US" w:eastAsia="zh-CN"/>
              </w:rPr>
            </w:r>
            <w:r/>
          </w:p>
        </w:tc>
        <w:tc>
          <w:tcPr>
            <w:tcW w:w="3540" w:type="dxa"/>
            <w:vAlign w:val="center"/>
            <w:textDirection w:val="lrTb"/>
            <w:noWrap w:val="false"/>
          </w:tcPr>
          <w:p>
            <w:pPr>
              <w:pStyle w:val="682"/>
              <w:ind w:firstLine="0"/>
              <w:rPr>
                <w:rFonts w:ascii="宋体" w:hAnsi="宋体" w:cs="楷体"/>
                <w:sz w:val="24"/>
                <w:highlight w:val="none"/>
                <w:lang w:val="en-US" w:eastAsia="zh-CN"/>
              </w:rPr>
            </w:pPr>
            <w:r>
              <w:rPr>
                <w:rFonts w:hint="eastAsia" w:ascii="宋体" w:hAnsi="宋体" w:cs="楷体"/>
                <w:sz w:val="24"/>
                <w:highlight w:val="none"/>
                <w:lang w:val="en-US" w:eastAsia="zh-CN"/>
              </w:rPr>
              <w:t xml:space="preserve">本次投标报价的币种为人民币。</w:t>
            </w:r>
            <w:r>
              <w:rPr>
                <w:rFonts w:ascii="宋体" w:hAnsi="宋体" w:cs="楷体"/>
                <w:sz w:val="24"/>
                <w:highlight w:val="none"/>
                <w:lang w:val="en-US" w:eastAsia="zh-CN"/>
              </w:rPr>
            </w:r>
            <w:r/>
          </w:p>
          <w:p>
            <w:pPr>
              <w:pStyle w:val="682"/>
              <w:ind w:firstLine="0"/>
              <w:rPr>
                <w:rFonts w:ascii="宋体" w:hAnsi="宋体" w:cs="楷体"/>
                <w:sz w:val="24"/>
                <w:highlight w:val="none"/>
                <w:lang w:val="en-US" w:eastAsia="zh-CN"/>
              </w:rPr>
            </w:pPr>
            <w:r>
              <w:rPr>
                <w:rFonts w:hint="eastAsia" w:ascii="宋体" w:hAnsi="宋体" w:cs="楷体"/>
                <w:sz w:val="24"/>
                <w:highlight w:val="none"/>
                <w:lang w:val="en-US" w:eastAsia="zh-CN"/>
              </w:rPr>
              <w:t xml:space="preserve">投标人应按招标文件所提供的各报价表格式报价。</w:t>
            </w:r>
            <w:r>
              <w:rPr>
                <w:rFonts w:ascii="宋体" w:hAnsi="宋体" w:cs="楷体"/>
                <w:sz w:val="24"/>
                <w:highlight w:val="none"/>
                <w:lang w:val="en-US" w:eastAsia="zh-CN"/>
              </w:rPr>
            </w:r>
            <w:r/>
          </w:p>
          <w:p>
            <w:pPr>
              <w:pStyle w:val="682"/>
              <w:ind w:firstLine="0"/>
              <w:rPr>
                <w:rFonts w:ascii="宋体" w:hAnsi="宋体" w:cs="楷体"/>
                <w:sz w:val="24"/>
                <w:highlight w:val="none"/>
                <w:lang w:val="en-US" w:eastAsia="zh-CN"/>
              </w:rPr>
            </w:pPr>
            <w:r>
              <w:rPr>
                <w:rFonts w:hint="eastAsia" w:ascii="宋体" w:hAnsi="宋体" w:cs="楷体"/>
                <w:sz w:val="24"/>
                <w:highlight w:val="none"/>
                <w:lang w:val="en-US" w:eastAsia="zh-CN"/>
              </w:rPr>
              <w:t xml:space="preserve">投标人应对本项目报出最具有竞争力的价格，应包括本次招标要求提供的货物（服务）已支付或将支付的所有费用（含税费）。</w:t>
            </w:r>
            <w:r>
              <w:rPr>
                <w:rFonts w:ascii="宋体" w:hAnsi="宋体" w:cs="楷体"/>
                <w:sz w:val="24"/>
                <w:highlight w:val="none"/>
                <w:lang w:val="en-US" w:eastAsia="zh-CN"/>
              </w:rPr>
            </w:r>
            <w:r/>
          </w:p>
          <w:p>
            <w:pPr>
              <w:pStyle w:val="682"/>
              <w:ind w:firstLine="0"/>
              <w:rPr>
                <w:rFonts w:ascii="宋体" w:hAnsi="宋体" w:cs="楷体"/>
                <w:sz w:val="24"/>
                <w:highlight w:val="none"/>
                <w:lang w:val="en-US" w:eastAsia="zh-CN"/>
              </w:rPr>
            </w:pPr>
            <w:r>
              <w:rPr>
                <w:rFonts w:hint="eastAsia" w:ascii="宋体" w:hAnsi="宋体" w:cs="楷体"/>
                <w:sz w:val="24"/>
                <w:highlight w:val="none"/>
                <w:lang w:val="en-US" w:eastAsia="zh-CN"/>
              </w:rPr>
              <w:t xml:space="preserve">最低投标报价不能作为中标的保证。</w:t>
            </w:r>
            <w:r>
              <w:rPr>
                <w:rFonts w:ascii="宋体" w:hAnsi="宋体" w:cs="楷体"/>
                <w:sz w:val="24"/>
                <w:highlight w:val="none"/>
                <w:lang w:val="en-US" w:eastAsia="zh-CN"/>
              </w:rPr>
            </w:r>
            <w:r/>
          </w:p>
          <w:p>
            <w:pPr>
              <w:pStyle w:val="682"/>
              <w:ind w:firstLine="0"/>
              <w:rPr>
                <w:rFonts w:ascii="宋体" w:hAnsi="宋体" w:cs="楷体"/>
                <w:sz w:val="24"/>
                <w:highlight w:val="none"/>
                <w:lang w:val="en-US" w:eastAsia="zh-CN"/>
              </w:rPr>
            </w:pPr>
            <w:r>
              <w:rPr>
                <w:rFonts w:hint="eastAsia" w:ascii="宋体" w:hAnsi="宋体" w:cs="楷体"/>
                <w:sz w:val="24"/>
                <w:highlight w:val="none"/>
                <w:lang w:val="en-US" w:eastAsia="zh-CN"/>
              </w:rPr>
              <w:t xml:space="preserve">中标价即为合同签约价。</w:t>
            </w:r>
            <w:r>
              <w:rPr>
                <w:rFonts w:ascii="宋体" w:hAnsi="宋体" w:cs="楷体"/>
                <w:sz w:val="24"/>
                <w:highlight w:val="none"/>
                <w:lang w:val="en-US" w:eastAsia="zh-CN"/>
              </w:rPr>
            </w:r>
            <w:r/>
          </w:p>
          <w:p>
            <w:pPr>
              <w:pStyle w:val="682"/>
              <w:ind w:firstLine="0"/>
              <w:rPr>
                <w:rFonts w:ascii="宋体" w:hAnsi="宋体" w:cs="楷体"/>
                <w:sz w:val="24"/>
                <w:highlight w:val="none"/>
                <w:lang w:val="en-US" w:eastAsia="zh-CN"/>
              </w:rPr>
            </w:pPr>
            <w:r>
              <w:rPr>
                <w:rFonts w:hint="eastAsia" w:ascii="宋体" w:hAnsi="宋体" w:cs="楷体"/>
                <w:sz w:val="24"/>
                <w:highlight w:val="none"/>
                <w:lang w:val="en-US" w:eastAsia="zh-CN"/>
              </w:rPr>
              <w:t xml:space="preserve">如出现报价前后不一致的，将按招标文件第五部分“评标办法和标准”第5项规定进行修正。</w:t>
            </w:r>
            <w:r>
              <w:rPr>
                <w:rFonts w:ascii="宋体" w:hAnsi="宋体" w:cs="楷体"/>
                <w:sz w:val="24"/>
                <w:highlight w:val="none"/>
                <w:lang w:val="en-US" w:eastAsia="zh-CN"/>
              </w:rPr>
            </w:r>
            <w:r/>
          </w:p>
          <w:p>
            <w:pPr>
              <w:pStyle w:val="682"/>
              <w:ind w:firstLine="0"/>
              <w:rPr>
                <w:rFonts w:ascii="宋体" w:hAnsi="宋体" w:cs="楷体"/>
                <w:sz w:val="24"/>
                <w:highlight w:val="none"/>
                <w:lang w:val="en-US" w:eastAsia="zh-CN"/>
              </w:rPr>
            </w:pPr>
            <w:r>
              <w:rPr>
                <w:rFonts w:ascii="宋体" w:hAnsi="宋体" w:cs="楷体"/>
                <w:sz w:val="24"/>
                <w:highlight w:val="none"/>
                <w:lang w:val="en-US" w:eastAsia="zh-CN"/>
              </w:rPr>
            </w:r>
            <w:r/>
          </w:p>
        </w:tc>
      </w:tr>
      <w:tr>
        <w:trPr>
          <w:trHeight w:val="1366"/>
        </w:trPr>
        <w:tc>
          <w:tcPr>
            <w:tcW w:w="423"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2</w:t>
            </w:r>
            <w:r>
              <w:rPr>
                <w:rFonts w:ascii="宋体" w:hAnsi="宋体" w:cs="楷体"/>
                <w:sz w:val="24"/>
                <w:highlight w:val="none"/>
                <w:lang w:val="en-US" w:eastAsia="zh-CN"/>
              </w:rPr>
            </w:r>
            <w:r/>
          </w:p>
        </w:tc>
        <w:tc>
          <w:tcPr>
            <w:tcW w:w="1035"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color w:val="000000"/>
                <w:sz w:val="24"/>
                <w:highlight w:val="none"/>
                <w:lang w:val="en-US" w:eastAsia="zh-CN"/>
              </w:rPr>
              <w:t xml:space="preserve">转包及分包</w:t>
            </w:r>
            <w:r>
              <w:rPr>
                <w:rFonts w:ascii="宋体" w:hAnsi="宋体" w:cs="楷体"/>
                <w:sz w:val="24"/>
                <w:highlight w:val="none"/>
                <w:lang w:val="en-US" w:eastAsia="zh-CN"/>
              </w:rPr>
            </w:r>
            <w:r/>
          </w:p>
        </w:tc>
        <w:tc>
          <w:tcPr>
            <w:tcW w:w="3540" w:type="dxa"/>
            <w:vAlign w:val="center"/>
            <w:textDirection w:val="lrTb"/>
            <w:noWrap w:val="false"/>
          </w:tcPr>
          <w:p>
            <w:pPr>
              <w:pStyle w:val="682"/>
              <w:ind w:firstLine="0"/>
              <w:rPr>
                <w:rFonts w:ascii="宋体" w:hAnsi="宋体" w:cs="楷体"/>
                <w:sz w:val="24"/>
                <w:highlight w:val="none"/>
                <w:lang w:val="en-US" w:eastAsia="zh-CN"/>
              </w:rPr>
            </w:pPr>
            <w:r>
              <w:rPr>
                <w:rFonts w:hint="eastAsia" w:ascii="宋体" w:hAnsi="宋体" w:cs="楷体"/>
                <w:sz w:val="24"/>
                <w:highlight w:val="none"/>
                <w:lang w:val="en-US" w:eastAsia="zh-CN"/>
              </w:rPr>
              <w:t xml:space="preserve">项目依法不得转包</w:t>
            </w:r>
            <w:r>
              <w:rPr>
                <w:rFonts w:ascii="宋体" w:hAnsi="宋体" w:cs="楷体"/>
                <w:sz w:val="24"/>
                <w:highlight w:val="none"/>
                <w:lang w:val="en-US" w:eastAsia="zh-CN"/>
              </w:rPr>
            </w:r>
            <w:r/>
          </w:p>
          <w:p>
            <w:pPr>
              <w:pStyle w:val="682"/>
              <w:ind w:firstLine="0"/>
              <w:rPr>
                <w:rFonts w:ascii="宋体" w:hAnsi="宋体" w:cs="楷体"/>
                <w:sz w:val="24"/>
                <w:highlight w:val="none"/>
                <w:lang w:val="en-US" w:eastAsia="zh-CN"/>
              </w:rPr>
            </w:pPr>
            <w:r>
              <w:rPr>
                <w:rFonts w:hint="eastAsia" w:ascii="Segoe UI Symbol" w:hAnsi="Segoe UI Symbol" w:cs="Segoe UI Symbol"/>
                <w:spacing w:val="1"/>
                <w:sz w:val="24"/>
                <w:highlight w:val="none"/>
                <w:lang w:val="en-US" w:eastAsia="zh-CN"/>
              </w:rPr>
              <w:t xml:space="preserve">☑</w:t>
            </w:r>
            <w:r>
              <w:rPr>
                <w:rFonts w:hint="eastAsia" w:ascii="宋体" w:hAnsi="宋体" w:cs="楷体"/>
                <w:sz w:val="24"/>
                <w:highlight w:val="none"/>
                <w:lang w:val="en-US" w:eastAsia="zh-CN"/>
              </w:rPr>
              <w:t xml:space="preserve">本项目不同意分包。</w:t>
            </w:r>
            <w:r>
              <w:rPr>
                <w:rFonts w:ascii="宋体" w:hAnsi="宋体" w:cs="楷体"/>
                <w:sz w:val="24"/>
                <w:highlight w:val="none"/>
                <w:lang w:val="en-US" w:eastAsia="zh-CN"/>
              </w:rPr>
            </w:r>
            <w:r/>
          </w:p>
          <w:p>
            <w:pPr>
              <w:pStyle w:val="682"/>
              <w:ind w:firstLine="0"/>
              <w:rPr>
                <w:rFonts w:ascii="宋体" w:hAnsi="宋体" w:cs="楷体"/>
                <w:sz w:val="24"/>
                <w:highlight w:val="none"/>
                <w:lang w:val="en-US" w:eastAsia="zh-CN"/>
              </w:rPr>
            </w:pPr>
            <w:r>
              <w:rPr>
                <w:rFonts w:hint="eastAsia" w:ascii="宋体" w:hAnsi="宋体" w:cs="宋体"/>
                <w:spacing w:val="-1"/>
                <w:sz w:val="24"/>
                <w:highlight w:val="none"/>
                <w:lang w:val="en-US" w:eastAsia="zh-CN"/>
              </w:rPr>
              <w:t xml:space="preserve">□</w:t>
            </w:r>
            <w:r>
              <w:rPr>
                <w:rFonts w:hint="eastAsia" w:ascii="宋体" w:hAnsi="宋体" w:cs="楷体"/>
                <w:sz w:val="24"/>
                <w:highlight w:val="none"/>
                <w:lang w:val="en-US" w:eastAsia="zh-CN"/>
              </w:rPr>
              <w:t xml:space="preserve">同意将非主体、非关键性的工作分包。投标人应当在投标文件中载明分包承担主体，分包承担主体应当具备相应资质条件且不得再次分包。</w:t>
            </w:r>
            <w:r>
              <w:rPr>
                <w:rFonts w:hint="eastAsia" w:ascii="宋体" w:hAnsi="宋体" w:cs="楷体"/>
                <w:sz w:val="24"/>
                <w:highlight w:val="none"/>
                <w:shd w:val="clear" w:color="auto" w:fill="ffffff"/>
                <w:lang w:val="en-US" w:eastAsia="zh-CN"/>
              </w:rPr>
              <w:t xml:space="preserve">享受中小企业扶持政策获得政府采购合同的，小微企业不得将合同分包给大中型企业，中型企业不得将合同分包给大型企业。</w:t>
            </w:r>
            <w:r>
              <w:rPr>
                <w:rFonts w:hint="eastAsia" w:ascii="宋体" w:hAnsi="宋体" w:cs="楷体"/>
                <w:sz w:val="24"/>
                <w:highlight w:val="none"/>
                <w:lang w:val="en-US" w:eastAsia="zh-CN"/>
              </w:rPr>
              <w:t xml:space="preserve">（</w:t>
            </w:r>
            <w:r>
              <w:rPr>
                <w:rFonts w:hint="eastAsia" w:ascii="宋体" w:hAnsi="宋体" w:cs="楷体"/>
                <w:i/>
                <w:iCs/>
                <w:sz w:val="24"/>
                <w:highlight w:val="none"/>
                <w:u w:val="single"/>
                <w:lang w:val="en-US" w:eastAsia="zh-CN"/>
              </w:rPr>
              <w:t xml:space="preserve">提醒：采购人允许采用分包方式履行合同的，应当在采购文件中明确可以分包履行的具体内容、金额或者比例，分包承担主体所需要具有的资质。</w:t>
            </w:r>
            <w:r>
              <w:rPr>
                <w:rFonts w:hint="eastAsia" w:ascii="宋体" w:hAnsi="宋体" w:cs="楷体"/>
                <w:sz w:val="24"/>
                <w:highlight w:val="none"/>
                <w:lang w:val="en-US" w:eastAsia="zh-CN"/>
              </w:rPr>
              <w:t xml:space="preserve">）</w:t>
            </w:r>
            <w:r>
              <w:rPr>
                <w:rFonts w:ascii="宋体" w:hAnsi="宋体" w:cs="楷体"/>
                <w:sz w:val="24"/>
                <w:highlight w:val="none"/>
                <w:lang w:val="en-US" w:eastAsia="zh-CN"/>
              </w:rPr>
            </w:r>
            <w:r/>
          </w:p>
          <w:p>
            <w:pPr>
              <w:pStyle w:val="682"/>
              <w:ind w:firstLine="0"/>
              <w:rPr>
                <w:rFonts w:ascii="宋体" w:hAnsi="宋体" w:cs="楷体"/>
                <w:sz w:val="24"/>
                <w:highlight w:val="none"/>
                <w:lang w:val="en-US" w:eastAsia="zh-CN"/>
              </w:rPr>
            </w:pPr>
            <w:r>
              <w:rPr>
                <w:rFonts w:ascii="宋体" w:hAnsi="宋体" w:cs="楷体"/>
                <w:sz w:val="24"/>
                <w:highlight w:val="none"/>
                <w:lang w:val="en-US" w:eastAsia="zh-CN"/>
              </w:rPr>
            </w:r>
            <w:r/>
          </w:p>
        </w:tc>
      </w:tr>
      <w:tr>
        <w:trPr>
          <w:trHeight w:val="1366"/>
        </w:trPr>
        <w:tc>
          <w:tcPr>
            <w:tcW w:w="423"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3</w:t>
            </w:r>
            <w:r>
              <w:rPr>
                <w:rFonts w:ascii="宋体" w:hAnsi="宋体" w:cs="楷体"/>
                <w:sz w:val="24"/>
                <w:highlight w:val="none"/>
                <w:lang w:val="en-US" w:eastAsia="zh-CN"/>
              </w:rPr>
            </w:r>
            <w:r/>
          </w:p>
        </w:tc>
        <w:tc>
          <w:tcPr>
            <w:tcW w:w="1035"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开标前答疑会</w:t>
            </w:r>
            <w:r>
              <w:rPr>
                <w:rFonts w:ascii="宋体" w:hAnsi="宋体" w:cs="楷体"/>
                <w:sz w:val="24"/>
                <w:highlight w:val="none"/>
                <w:lang w:val="en-US" w:eastAsia="zh-CN"/>
              </w:rPr>
            </w:r>
            <w:r/>
          </w:p>
        </w:tc>
        <w:tc>
          <w:tcPr>
            <w:tcW w:w="3540" w:type="dxa"/>
            <w:vAlign w:val="center"/>
            <w:textDirection w:val="lrTb"/>
            <w:noWrap w:val="false"/>
          </w:tcPr>
          <w:p>
            <w:pPr>
              <w:pStyle w:val="682"/>
              <w:ind w:firstLine="0"/>
              <w:rPr>
                <w:rFonts w:ascii="宋体" w:hAnsi="宋体" w:cs="楷体"/>
                <w:sz w:val="24"/>
                <w:highlight w:val="none"/>
                <w:lang w:val="en-US" w:eastAsia="zh-CN"/>
              </w:rPr>
            </w:pPr>
            <w:r>
              <w:rPr>
                <w:rFonts w:ascii="Segoe UI Symbol" w:hAnsi="Segoe UI Symbol" w:cs="Segoe UI Symbol"/>
                <w:spacing w:val="1"/>
                <w:sz w:val="24"/>
                <w:highlight w:val="none"/>
                <w:lang w:val="en-US" w:eastAsia="zh-CN"/>
              </w:rPr>
              <w:t xml:space="preserve">☑</w:t>
            </w:r>
            <w:r>
              <w:rPr>
                <w:rFonts w:hint="eastAsia" w:ascii="宋体" w:hAnsi="宋体" w:cs="楷体"/>
                <w:sz w:val="24"/>
                <w:highlight w:val="none"/>
                <w:lang w:val="en-US" w:eastAsia="zh-CN"/>
              </w:rPr>
              <w:t xml:space="preserve">不组织</w:t>
            </w:r>
            <w:r>
              <w:rPr>
                <w:rFonts w:ascii="宋体" w:hAnsi="宋体" w:cs="楷体"/>
                <w:sz w:val="24"/>
                <w:highlight w:val="none"/>
                <w:lang w:val="en-US" w:eastAsia="zh-CN"/>
              </w:rPr>
            </w:r>
            <w:r/>
          </w:p>
          <w:p>
            <w:pPr>
              <w:pStyle w:val="682"/>
              <w:ind w:firstLine="0"/>
              <w:rPr>
                <w:rFonts w:ascii="宋体" w:hAnsi="宋体" w:cs="楷体"/>
                <w:sz w:val="24"/>
                <w:highlight w:val="none"/>
                <w:lang w:val="en-US" w:eastAsia="zh-CN"/>
              </w:rPr>
            </w:pPr>
            <w:r>
              <w:rPr>
                <w:rFonts w:hint="eastAsia" w:ascii="宋体" w:hAnsi="宋体" w:cs="宋体"/>
                <w:spacing w:val="-1"/>
                <w:sz w:val="24"/>
                <w:highlight w:val="none"/>
                <w:lang w:val="en-US" w:eastAsia="zh-CN"/>
              </w:rPr>
              <w:t xml:space="preserve">□</w:t>
            </w:r>
            <w:r>
              <w:rPr>
                <w:rFonts w:hint="eastAsia" w:ascii="宋体" w:hAnsi="宋体" w:cs="楷体"/>
                <w:sz w:val="24"/>
                <w:highlight w:val="none"/>
                <w:lang w:val="en-US" w:eastAsia="zh-CN"/>
              </w:rPr>
              <w:t xml:space="preserve">组织</w:t>
            </w:r>
            <w:r>
              <w:rPr>
                <w:rFonts w:ascii="宋体" w:hAnsi="宋体" w:cs="楷体"/>
                <w:sz w:val="24"/>
                <w:highlight w:val="none"/>
                <w:lang w:val="en-US" w:eastAsia="zh-CN"/>
              </w:rPr>
            </w:r>
            <w:r/>
          </w:p>
          <w:p>
            <w:pPr>
              <w:pStyle w:val="682"/>
              <w:ind w:firstLine="0"/>
              <w:rPr>
                <w:rFonts w:ascii="宋体" w:hAnsi="宋体" w:cs="楷体"/>
                <w:sz w:val="24"/>
                <w:highlight w:val="none"/>
                <w:u w:val="single"/>
                <w:lang w:val="en-US" w:eastAsia="zh-CN"/>
              </w:rPr>
            </w:pPr>
            <w:r>
              <w:rPr>
                <w:rFonts w:hint="eastAsia" w:ascii="宋体" w:hAnsi="宋体" w:cs="楷体"/>
                <w:sz w:val="24"/>
                <w:highlight w:val="none"/>
                <w:lang w:val="en-US" w:eastAsia="zh-CN"/>
              </w:rPr>
              <w:t xml:space="preserve">时间：</w:t>
            </w:r>
            <w:r>
              <w:rPr>
                <w:rFonts w:ascii="宋体" w:hAnsi="宋体" w:cs="楷体"/>
                <w:sz w:val="24"/>
                <w:highlight w:val="none"/>
                <w:u w:val="single"/>
                <w:lang w:val="en-US" w:eastAsia="zh-CN"/>
              </w:rPr>
            </w:r>
            <w:r/>
          </w:p>
          <w:p>
            <w:pPr>
              <w:pStyle w:val="669"/>
              <w:spacing w:line="360" w:lineRule="auto"/>
              <w:rPr>
                <w:rFonts w:hint="eastAsia" w:ascii="宋体" w:hAnsi="宋体" w:cs="楷体"/>
                <w:sz w:val="24"/>
                <w:highlight w:val="none"/>
              </w:rPr>
            </w:pPr>
            <w:r>
              <w:rPr>
                <w:rFonts w:hint="eastAsia" w:ascii="宋体" w:hAnsi="宋体" w:cs="楷体"/>
                <w:sz w:val="24"/>
                <w:highlight w:val="none"/>
              </w:rPr>
              <w:t xml:space="preserve">地点：</w:t>
            </w:r>
            <w:r>
              <w:rPr>
                <w:rFonts w:hint="eastAsia" w:ascii="宋体" w:hAnsi="宋体" w:cs="楷体"/>
                <w:sz w:val="24"/>
                <w:highlight w:val="none"/>
              </w:rPr>
            </w:r>
            <w:r/>
          </w:p>
          <w:p>
            <w:pPr>
              <w:pStyle w:val="682"/>
              <w:ind w:firstLine="0"/>
              <w:rPr>
                <w:rFonts w:ascii="宋体" w:hAnsi="宋体" w:cs="楷体"/>
                <w:sz w:val="24"/>
                <w:highlight w:val="none"/>
                <w:lang w:val="en-US" w:eastAsia="zh-CN"/>
              </w:rPr>
            </w:pPr>
            <w:r>
              <w:rPr>
                <w:rFonts w:hint="eastAsia" w:ascii="宋体" w:hAnsi="宋体" w:cs="楷体"/>
                <w:sz w:val="24"/>
                <w:highlight w:val="none"/>
                <w:lang w:val="en-US" w:eastAsia="zh-CN"/>
              </w:rPr>
              <w:t xml:space="preserve">联系人：联系方式：</w:t>
            </w:r>
            <w:r>
              <w:rPr>
                <w:rFonts w:ascii="宋体" w:hAnsi="宋体" w:cs="楷体"/>
                <w:sz w:val="24"/>
                <w:highlight w:val="none"/>
                <w:lang w:val="en-US" w:eastAsia="zh-CN"/>
              </w:rPr>
            </w:r>
            <w:r/>
          </w:p>
          <w:p>
            <w:pPr>
              <w:pStyle w:val="682"/>
              <w:ind w:firstLine="0"/>
              <w:rPr>
                <w:rFonts w:ascii="宋体" w:hAnsi="宋体" w:cs="楷体"/>
                <w:b/>
                <w:sz w:val="24"/>
                <w:highlight w:val="none"/>
                <w:lang w:val="en-US" w:eastAsia="zh-CN"/>
              </w:rPr>
            </w:pPr>
            <w:r>
              <w:rPr>
                <w:rFonts w:ascii="宋体" w:hAnsi="宋体" w:cs="楷体"/>
                <w:b/>
                <w:sz w:val="24"/>
                <w:highlight w:val="none"/>
                <w:lang w:val="en-US" w:eastAsia="zh-CN"/>
              </w:rPr>
            </w:r>
            <w:r/>
          </w:p>
        </w:tc>
      </w:tr>
      <w:tr>
        <w:trPr>
          <w:trHeight w:val="1366"/>
        </w:trPr>
        <w:tc>
          <w:tcPr>
            <w:tcW w:w="423"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4</w:t>
            </w:r>
            <w:r>
              <w:rPr>
                <w:rFonts w:ascii="宋体" w:hAnsi="宋体" w:cs="楷体"/>
                <w:sz w:val="24"/>
                <w:highlight w:val="none"/>
                <w:lang w:val="en-US" w:eastAsia="zh-CN"/>
              </w:rPr>
            </w:r>
            <w:r/>
          </w:p>
        </w:tc>
        <w:tc>
          <w:tcPr>
            <w:tcW w:w="1035"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现场踏勘</w:t>
            </w:r>
            <w:r>
              <w:rPr>
                <w:rFonts w:ascii="宋体" w:hAnsi="宋体" w:cs="楷体"/>
                <w:sz w:val="24"/>
                <w:highlight w:val="none"/>
                <w:lang w:val="en-US" w:eastAsia="zh-CN"/>
              </w:rPr>
            </w:r>
            <w:r/>
          </w:p>
        </w:tc>
        <w:tc>
          <w:tcPr>
            <w:tcW w:w="3540" w:type="dxa"/>
            <w:vAlign w:val="center"/>
            <w:textDirection w:val="lrTb"/>
            <w:noWrap w:val="false"/>
          </w:tcPr>
          <w:p>
            <w:pPr>
              <w:pStyle w:val="682"/>
              <w:ind w:firstLine="0"/>
              <w:rPr>
                <w:rFonts w:ascii="宋体" w:hAnsi="宋体" w:cs="楷体"/>
                <w:sz w:val="24"/>
                <w:highlight w:val="none"/>
                <w:lang w:val="en-US" w:eastAsia="zh-CN"/>
              </w:rPr>
            </w:pPr>
            <w:r>
              <w:rPr>
                <w:rFonts w:ascii="Segoe UI Symbol" w:hAnsi="Segoe UI Symbol" w:cs="Segoe UI Symbol"/>
                <w:spacing w:val="1"/>
                <w:sz w:val="24"/>
                <w:highlight w:val="none"/>
                <w:lang w:val="en-US" w:eastAsia="zh-CN"/>
              </w:rPr>
              <w:t xml:space="preserve">☑</w:t>
            </w:r>
            <w:r>
              <w:rPr>
                <w:rFonts w:hint="eastAsia" w:ascii="宋体" w:hAnsi="宋体" w:cs="楷体"/>
                <w:sz w:val="24"/>
                <w:highlight w:val="none"/>
                <w:lang w:val="en-US" w:eastAsia="zh-CN"/>
              </w:rPr>
              <w:t xml:space="preserve">不统一组织，如需现场踏勘，可自行联系采购人前往。</w:t>
            </w:r>
            <w:r>
              <w:rPr>
                <w:rFonts w:ascii="宋体" w:hAnsi="宋体" w:cs="楷体"/>
                <w:sz w:val="24"/>
                <w:highlight w:val="none"/>
                <w:lang w:val="en-US" w:eastAsia="zh-CN"/>
              </w:rPr>
            </w:r>
            <w:r/>
          </w:p>
          <w:p>
            <w:pPr>
              <w:pStyle w:val="682"/>
              <w:ind w:firstLine="0"/>
              <w:rPr>
                <w:rFonts w:ascii="宋体" w:hAnsi="宋体" w:cs="楷体"/>
                <w:sz w:val="24"/>
                <w:highlight w:val="none"/>
                <w:lang w:val="en-US" w:eastAsia="zh-CN"/>
              </w:rPr>
            </w:pPr>
            <w:r>
              <w:rPr>
                <w:rFonts w:hint="eastAsia" w:ascii="宋体" w:hAnsi="宋体" w:cs="宋体"/>
                <w:spacing w:val="-1"/>
                <w:sz w:val="24"/>
                <w:highlight w:val="none"/>
                <w:lang w:val="en-US" w:eastAsia="zh-CN"/>
              </w:rPr>
              <w:t xml:space="preserve">□</w:t>
            </w:r>
            <w:r>
              <w:rPr>
                <w:rFonts w:hint="eastAsia" w:ascii="宋体" w:hAnsi="宋体" w:cs="楷体"/>
                <w:sz w:val="24"/>
                <w:highlight w:val="none"/>
                <w:lang w:val="en-US" w:eastAsia="zh-CN"/>
              </w:rPr>
              <w:t xml:space="preserve">统一组织</w:t>
            </w:r>
            <w:r>
              <w:rPr>
                <w:rFonts w:ascii="宋体" w:hAnsi="宋体" w:cs="楷体"/>
                <w:sz w:val="24"/>
                <w:highlight w:val="none"/>
                <w:lang w:val="en-US" w:eastAsia="zh-CN"/>
              </w:rPr>
            </w:r>
            <w:r/>
          </w:p>
          <w:p>
            <w:pPr>
              <w:pStyle w:val="682"/>
              <w:ind w:firstLine="0"/>
              <w:rPr>
                <w:rFonts w:ascii="宋体" w:hAnsi="宋体" w:cs="楷体"/>
                <w:sz w:val="24"/>
                <w:highlight w:val="none"/>
                <w:u w:val="single"/>
                <w:lang w:val="en-US" w:eastAsia="zh-CN"/>
              </w:rPr>
            </w:pPr>
            <w:r>
              <w:rPr>
                <w:rFonts w:hint="eastAsia" w:ascii="宋体" w:hAnsi="宋体" w:cs="楷体"/>
                <w:sz w:val="24"/>
                <w:highlight w:val="none"/>
                <w:lang w:val="en-US" w:eastAsia="zh-CN"/>
              </w:rPr>
              <w:t xml:space="preserve">时间：</w:t>
            </w:r>
            <w:r>
              <w:rPr>
                <w:rFonts w:ascii="宋体" w:hAnsi="宋体" w:cs="楷体"/>
                <w:sz w:val="24"/>
                <w:highlight w:val="none"/>
                <w:u w:val="single"/>
                <w:lang w:val="en-US" w:eastAsia="zh-CN"/>
              </w:rPr>
            </w:r>
            <w:r/>
          </w:p>
          <w:p>
            <w:pPr>
              <w:pStyle w:val="669"/>
              <w:spacing w:line="360" w:lineRule="auto"/>
              <w:rPr>
                <w:rFonts w:hint="eastAsia" w:ascii="宋体" w:hAnsi="宋体" w:cs="楷体"/>
                <w:sz w:val="24"/>
                <w:highlight w:val="none"/>
              </w:rPr>
            </w:pPr>
            <w:r>
              <w:rPr>
                <w:rFonts w:hint="eastAsia" w:ascii="宋体" w:hAnsi="宋体" w:cs="楷体"/>
                <w:sz w:val="24"/>
                <w:highlight w:val="none"/>
              </w:rPr>
              <w:t xml:space="preserve">地点：</w:t>
            </w:r>
            <w:r>
              <w:rPr>
                <w:rFonts w:hint="eastAsia" w:ascii="宋体" w:hAnsi="宋体" w:cs="楷体"/>
                <w:sz w:val="24"/>
                <w:highlight w:val="none"/>
              </w:rPr>
            </w:r>
            <w:r/>
          </w:p>
          <w:p>
            <w:pPr>
              <w:pStyle w:val="669"/>
              <w:spacing w:line="360" w:lineRule="auto"/>
              <w:rPr>
                <w:rFonts w:ascii="宋体" w:hAnsi="宋体" w:cs="楷体"/>
                <w:sz w:val="24"/>
                <w:highlight w:val="none"/>
              </w:rPr>
            </w:pPr>
            <w:r>
              <w:rPr>
                <w:rFonts w:hint="eastAsia" w:ascii="宋体" w:hAnsi="宋体" w:cs="楷体"/>
                <w:sz w:val="24"/>
                <w:highlight w:val="none"/>
              </w:rPr>
              <w:t xml:space="preserve">联系人：  联系方式：</w:t>
            </w:r>
            <w:r>
              <w:rPr>
                <w:rFonts w:ascii="宋体" w:hAnsi="宋体" w:cs="楷体"/>
                <w:sz w:val="24"/>
                <w:highlight w:val="none"/>
              </w:rPr>
            </w:r>
            <w:r/>
          </w:p>
          <w:p>
            <w:pPr>
              <w:pStyle w:val="682"/>
              <w:ind w:firstLine="0"/>
              <w:rPr>
                <w:rFonts w:ascii="宋体" w:hAnsi="宋体" w:cs="楷体"/>
                <w:sz w:val="24"/>
                <w:highlight w:val="none"/>
                <w:lang w:val="en-US" w:eastAsia="zh-CN"/>
              </w:rPr>
            </w:pPr>
            <w:r>
              <w:rPr>
                <w:rFonts w:ascii="宋体" w:hAnsi="宋体" w:cs="楷体"/>
                <w:sz w:val="24"/>
                <w:highlight w:val="none"/>
                <w:lang w:val="en-US" w:eastAsia="zh-CN"/>
              </w:rPr>
            </w:r>
            <w:r/>
          </w:p>
        </w:tc>
      </w:tr>
      <w:tr>
        <w:trPr>
          <w:trHeight w:val="1366"/>
        </w:trPr>
        <w:tc>
          <w:tcPr>
            <w:tcW w:w="423"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5</w:t>
            </w:r>
            <w:r>
              <w:rPr>
                <w:rFonts w:ascii="宋体" w:hAnsi="宋体" w:cs="楷体"/>
                <w:sz w:val="24"/>
                <w:highlight w:val="none"/>
                <w:lang w:val="en-US" w:eastAsia="zh-CN"/>
              </w:rPr>
            </w:r>
            <w:r/>
          </w:p>
        </w:tc>
        <w:tc>
          <w:tcPr>
            <w:tcW w:w="1035"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演示</w:t>
            </w:r>
            <w:r>
              <w:rPr>
                <w:rFonts w:ascii="宋体" w:hAnsi="宋体" w:cs="楷体"/>
                <w:sz w:val="24"/>
                <w:highlight w:val="none"/>
                <w:lang w:val="en-US" w:eastAsia="zh-CN"/>
              </w:rPr>
            </w:r>
            <w:r/>
          </w:p>
        </w:tc>
        <w:tc>
          <w:tcPr>
            <w:tcW w:w="3540" w:type="dxa"/>
            <w:vAlign w:val="center"/>
            <w:textDirection w:val="lrTb"/>
            <w:noWrap w:val="false"/>
          </w:tcPr>
          <w:p>
            <w:pPr>
              <w:pStyle w:val="682"/>
              <w:ind w:firstLine="0"/>
              <w:rPr>
                <w:rFonts w:ascii="宋体" w:hAnsi="宋体" w:cs="楷体"/>
                <w:sz w:val="24"/>
                <w:highlight w:val="none"/>
                <w:lang w:val="en-US" w:eastAsia="zh-CN"/>
              </w:rPr>
            </w:pPr>
            <w:r>
              <w:rPr>
                <w:rFonts w:ascii="Segoe UI Symbol" w:hAnsi="Segoe UI Symbol" w:cs="Segoe UI Symbol"/>
                <w:spacing w:val="1"/>
                <w:sz w:val="24"/>
                <w:highlight w:val="none"/>
                <w:lang w:val="en-US" w:eastAsia="zh-CN"/>
              </w:rPr>
              <w:t xml:space="preserve">☑</w:t>
            </w:r>
            <w:r>
              <w:rPr>
                <w:rFonts w:hint="eastAsia" w:ascii="宋体" w:hAnsi="宋体" w:cs="楷体"/>
                <w:sz w:val="24"/>
                <w:highlight w:val="none"/>
                <w:lang w:val="en-US" w:eastAsia="zh-CN"/>
              </w:rPr>
              <w:t xml:space="preserve">无</w:t>
            </w:r>
            <w:r>
              <w:rPr>
                <w:rFonts w:ascii="宋体" w:hAnsi="宋体" w:cs="楷体"/>
                <w:sz w:val="24"/>
                <w:highlight w:val="none"/>
                <w:lang w:val="en-US" w:eastAsia="zh-CN"/>
              </w:rPr>
            </w:r>
            <w:r/>
          </w:p>
          <w:p>
            <w:pPr>
              <w:pStyle w:val="682"/>
              <w:ind w:firstLine="0"/>
              <w:rPr>
                <w:rFonts w:ascii="宋体" w:hAnsi="宋体" w:cs="楷体"/>
                <w:sz w:val="24"/>
                <w:highlight w:val="none"/>
                <w:lang w:val="en-US" w:eastAsia="zh-CN"/>
              </w:rPr>
            </w:pPr>
            <w:r>
              <w:rPr>
                <w:rFonts w:hint="eastAsia" w:ascii="Segoe UI Symbol" w:hAnsi="Segoe UI Symbol" w:cs="Segoe UI Symbol"/>
                <w:spacing w:val="1"/>
                <w:sz w:val="24"/>
                <w:highlight w:val="none"/>
                <w:lang w:val="en-US" w:eastAsia="zh-CN"/>
              </w:rPr>
              <w:t xml:space="preserve">□</w:t>
            </w:r>
            <w:r>
              <w:rPr>
                <w:rFonts w:hint="eastAsia" w:ascii="宋体" w:hAnsi="宋体" w:cs="楷体"/>
                <w:sz w:val="24"/>
                <w:highlight w:val="none"/>
                <w:lang w:val="en-US" w:eastAsia="zh-CN"/>
              </w:rPr>
              <w:t xml:space="preserve">有，本项目演示使用录播上传形式，各投标人自行将录播内容上传至“苏采云”系统的演示视频模块。操作指南详见http://www.ccgp-jiangsu.gov.cn/jiangsu/zlxz/ee/ee3a4bc5a3454aa2b0d9312230633ce9.html。</w:t>
            </w:r>
            <w:r>
              <w:rPr>
                <w:rFonts w:hint="eastAsia" w:ascii="宋体" w:hAnsi="宋体" w:cs="楷体"/>
                <w:b/>
                <w:bCs/>
                <w:sz w:val="24"/>
                <w:highlight w:val="none"/>
                <w:u w:val="single"/>
                <w:lang w:val="en-US" w:eastAsia="zh-CN"/>
              </w:rPr>
              <w:t xml:space="preserve">视频以压缩形式进行上传，单个视频上限50M，整体上限300M。</w:t>
            </w:r>
            <w:r>
              <w:rPr>
                <w:rFonts w:ascii="宋体" w:hAnsi="宋体" w:cs="楷体"/>
                <w:sz w:val="24"/>
                <w:highlight w:val="none"/>
                <w:lang w:val="en-US" w:eastAsia="zh-CN"/>
              </w:rPr>
            </w:r>
            <w:r/>
          </w:p>
        </w:tc>
      </w:tr>
      <w:tr>
        <w:trPr/>
        <w:tc>
          <w:tcPr>
            <w:tcW w:w="423"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6</w:t>
            </w:r>
            <w:r>
              <w:rPr>
                <w:rFonts w:ascii="宋体" w:hAnsi="宋体" w:cs="楷体"/>
                <w:sz w:val="24"/>
                <w:highlight w:val="none"/>
                <w:lang w:val="en-US" w:eastAsia="zh-CN"/>
              </w:rPr>
            </w:r>
            <w:r/>
          </w:p>
        </w:tc>
        <w:tc>
          <w:tcPr>
            <w:tcW w:w="1035"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样品</w:t>
            </w:r>
            <w:r>
              <w:rPr>
                <w:rFonts w:ascii="宋体" w:hAnsi="宋体" w:cs="楷体"/>
                <w:sz w:val="24"/>
                <w:highlight w:val="none"/>
                <w:lang w:val="en-US" w:eastAsia="zh-CN"/>
              </w:rPr>
            </w:r>
            <w:r/>
          </w:p>
        </w:tc>
        <w:tc>
          <w:tcPr>
            <w:tcW w:w="3540" w:type="dxa"/>
            <w:vAlign w:val="center"/>
            <w:textDirection w:val="lrTb"/>
            <w:noWrap w:val="false"/>
          </w:tcPr>
          <w:p>
            <w:pPr>
              <w:pStyle w:val="669"/>
              <w:rPr>
                <w:rFonts w:ascii="宋体" w:hAnsi="宋体" w:cs="楷体"/>
                <w:sz w:val="24"/>
                <w:highlight w:val="none"/>
              </w:rPr>
            </w:pPr>
            <w:r>
              <w:rPr>
                <w:rFonts w:ascii="Segoe UI Symbol" w:hAnsi="Segoe UI Symbol" w:cs="Segoe UI Symbol"/>
                <w:spacing w:val="1"/>
                <w:sz w:val="24"/>
                <w:highlight w:val="none"/>
              </w:rPr>
              <w:t xml:space="preserve">☑</w:t>
            </w:r>
            <w:r>
              <w:rPr>
                <w:rFonts w:hint="eastAsia" w:ascii="宋体" w:hAnsi="宋体" w:cs="楷体"/>
                <w:sz w:val="24"/>
                <w:highlight w:val="none"/>
              </w:rPr>
              <w:t xml:space="preserve">不要求提供。</w:t>
            </w:r>
            <w:r>
              <w:rPr>
                <w:rFonts w:ascii="宋体" w:hAnsi="宋体" w:cs="楷体"/>
                <w:sz w:val="24"/>
                <w:highlight w:val="none"/>
              </w:rPr>
            </w:r>
            <w:r/>
          </w:p>
          <w:p>
            <w:pPr>
              <w:pStyle w:val="682"/>
              <w:ind w:firstLine="0"/>
              <w:rPr>
                <w:rFonts w:ascii="宋体" w:hAnsi="宋体" w:cs="楷体"/>
                <w:sz w:val="24"/>
                <w:highlight w:val="none"/>
                <w:lang w:val="en-US" w:eastAsia="zh-CN"/>
              </w:rPr>
            </w:pPr>
            <w:r>
              <w:rPr>
                <w:rFonts w:hint="eastAsia" w:ascii="宋体" w:hAnsi="宋体" w:cs="楷体"/>
                <w:sz w:val="24"/>
                <w:highlight w:val="none"/>
                <w:lang w:val="en-US" w:eastAsia="zh-CN"/>
              </w:rPr>
              <w:t xml:space="preserve">□要求提供（</w:t>
            </w:r>
            <w:r>
              <w:rPr>
                <w:rFonts w:hint="eastAsia" w:ascii="宋体" w:hAnsi="宋体" w:cs="楷体"/>
                <w:i/>
                <w:iCs/>
                <w:sz w:val="24"/>
                <w:highlight w:val="none"/>
                <w:u w:val="single"/>
                <w:lang w:val="en-US" w:eastAsia="zh-CN"/>
              </w:rPr>
              <w:t xml:space="preserve">提醒：除仅凭书面方式不能准确描述采购需求或者需要对样品进行主观判断以确认是否满足采购需求等特殊情况外，不得要求供应商提供样品。</w:t>
            </w:r>
            <w:r>
              <w:rPr>
                <w:rFonts w:hint="eastAsia" w:ascii="宋体" w:hAnsi="宋体" w:cs="楷体"/>
                <w:sz w:val="24"/>
                <w:highlight w:val="none"/>
                <w:lang w:val="en-US" w:eastAsia="zh-CN"/>
              </w:rPr>
              <w:t xml:space="preserve">）</w:t>
            </w:r>
            <w:r>
              <w:rPr>
                <w:rFonts w:ascii="宋体" w:hAnsi="宋体" w:cs="楷体"/>
                <w:sz w:val="24"/>
                <w:highlight w:val="none"/>
                <w:lang w:val="en-US" w:eastAsia="zh-CN"/>
              </w:rPr>
            </w:r>
            <w:r/>
          </w:p>
          <w:p>
            <w:pPr>
              <w:pStyle w:val="682"/>
              <w:ind w:firstLine="0"/>
              <w:rPr>
                <w:rFonts w:ascii="宋体" w:hAnsi="宋体" w:cs="楷体"/>
                <w:sz w:val="24"/>
                <w:highlight w:val="none"/>
                <w:u w:val="single"/>
                <w:lang w:val="en-US" w:eastAsia="zh-CN"/>
              </w:rPr>
            </w:pPr>
            <w:r>
              <w:rPr>
                <w:rFonts w:hint="eastAsia" w:ascii="宋体" w:hAnsi="宋体" w:cs="楷体"/>
                <w:sz w:val="24"/>
                <w:highlight w:val="none"/>
                <w:lang w:val="en-US" w:eastAsia="zh-CN"/>
              </w:rPr>
              <w:t xml:space="preserve">（1）样品：；</w:t>
            </w:r>
            <w:r>
              <w:rPr>
                <w:rFonts w:ascii="宋体" w:hAnsi="宋体" w:cs="楷体"/>
                <w:sz w:val="24"/>
                <w:highlight w:val="none"/>
                <w:u w:val="single"/>
                <w:lang w:val="en-US" w:eastAsia="zh-CN"/>
              </w:rPr>
            </w:r>
            <w:r/>
          </w:p>
          <w:p>
            <w:pPr>
              <w:pStyle w:val="682"/>
              <w:ind w:firstLine="0"/>
              <w:rPr>
                <w:rFonts w:ascii="宋体" w:hAnsi="宋体" w:cs="楷体"/>
                <w:sz w:val="24"/>
                <w:highlight w:val="none"/>
                <w:u w:val="single"/>
                <w:lang w:val="en-US" w:eastAsia="zh-CN"/>
              </w:rPr>
            </w:pPr>
            <w:r>
              <w:rPr>
                <w:rFonts w:hint="eastAsia" w:ascii="宋体" w:hAnsi="宋体" w:cs="楷体"/>
                <w:sz w:val="24"/>
                <w:highlight w:val="none"/>
                <w:lang w:val="en-US" w:eastAsia="zh-CN"/>
              </w:rPr>
              <w:t xml:space="preserve">（2）样品制作的标准和要求：；</w:t>
            </w:r>
            <w:r>
              <w:rPr>
                <w:rFonts w:ascii="宋体" w:hAnsi="宋体" w:cs="楷体"/>
                <w:sz w:val="24"/>
                <w:highlight w:val="none"/>
                <w:u w:val="single"/>
                <w:lang w:val="en-US" w:eastAsia="zh-CN"/>
              </w:rPr>
            </w:r>
            <w:r/>
          </w:p>
          <w:p>
            <w:pPr>
              <w:pStyle w:val="682"/>
              <w:ind w:firstLine="0"/>
              <w:rPr>
                <w:rFonts w:ascii="宋体" w:hAnsi="宋体" w:cs="楷体"/>
                <w:sz w:val="24"/>
                <w:highlight w:val="none"/>
                <w:lang w:val="en-US" w:eastAsia="zh-CN"/>
              </w:rPr>
            </w:pPr>
            <w:r>
              <w:rPr>
                <w:rFonts w:hint="eastAsia" w:ascii="宋体" w:hAnsi="宋体" w:cs="楷体"/>
                <w:sz w:val="24"/>
                <w:highlight w:val="none"/>
                <w:lang w:val="en-US" w:eastAsia="zh-CN"/>
              </w:rPr>
              <w:t xml:space="preserve">（3）样品的评审方法以及评审标准：详见评审办法；</w:t>
            </w:r>
            <w:r>
              <w:rPr>
                <w:rFonts w:ascii="宋体" w:hAnsi="宋体" w:cs="楷体"/>
                <w:sz w:val="24"/>
                <w:highlight w:val="none"/>
                <w:lang w:val="en-US" w:eastAsia="zh-CN"/>
              </w:rPr>
            </w:r>
            <w:r/>
          </w:p>
          <w:p>
            <w:pPr>
              <w:pStyle w:val="682"/>
              <w:ind w:firstLine="0"/>
              <w:rPr>
                <w:rFonts w:ascii="宋体" w:hAnsi="宋体" w:cs="楷体"/>
                <w:sz w:val="24"/>
                <w:highlight w:val="none"/>
                <w:lang w:val="en-US" w:eastAsia="zh-CN"/>
              </w:rPr>
            </w:pPr>
            <w:r>
              <w:rPr>
                <w:rFonts w:hint="eastAsia" w:ascii="宋体" w:hAnsi="宋体" w:cs="楷体"/>
                <w:sz w:val="24"/>
                <w:highlight w:val="none"/>
                <w:lang w:val="en-US" w:eastAsia="zh-CN"/>
              </w:rPr>
              <w:t xml:space="preserve">（4）是否需要随样品提交检测报告：□否；□是，检测机构的要求：；检测内容：。</w:t>
            </w:r>
            <w:r>
              <w:rPr>
                <w:rFonts w:ascii="宋体" w:hAnsi="宋体" w:cs="楷体"/>
                <w:sz w:val="24"/>
                <w:highlight w:val="none"/>
                <w:lang w:val="en-US" w:eastAsia="zh-CN"/>
              </w:rPr>
            </w:r>
            <w:r/>
          </w:p>
          <w:p>
            <w:pPr>
              <w:pStyle w:val="682"/>
              <w:ind w:firstLine="0"/>
              <w:rPr>
                <w:rFonts w:ascii="宋体" w:hAnsi="宋体" w:cs="楷体"/>
                <w:sz w:val="24"/>
                <w:highlight w:val="none"/>
                <w:lang w:val="en-US" w:eastAsia="zh-CN"/>
              </w:rPr>
            </w:pPr>
            <w:r>
              <w:rPr>
                <w:rFonts w:hint="eastAsia" w:ascii="宋体" w:hAnsi="宋体" w:cs="楷体"/>
                <w:sz w:val="24"/>
                <w:highlight w:val="none"/>
                <w:lang w:val="en-US" w:eastAsia="zh-CN"/>
              </w:rPr>
              <w:t xml:space="preserve">（5）提供样品的时间：；地点：；联系人：，联系电话： 。请供应商在上述时间内提供样品并按规定位置安装完毕。超过截止时间的，采购人或采购代理机构将不予接收及安装，并将清场并封闭样品现场。</w:t>
            </w:r>
            <w:r>
              <w:rPr>
                <w:rFonts w:ascii="宋体" w:hAnsi="宋体" w:cs="楷体"/>
                <w:sz w:val="24"/>
                <w:highlight w:val="none"/>
                <w:lang w:val="en-US" w:eastAsia="zh-CN"/>
              </w:rPr>
            </w:r>
            <w:r/>
          </w:p>
          <w:p>
            <w:pPr>
              <w:pStyle w:val="682"/>
              <w:ind w:firstLine="0"/>
              <w:rPr>
                <w:rFonts w:ascii="宋体" w:hAnsi="宋体" w:cs="楷体"/>
                <w:sz w:val="24"/>
                <w:highlight w:val="none"/>
                <w:lang w:val="en-US" w:eastAsia="zh-CN"/>
              </w:rPr>
            </w:pPr>
            <w:r>
              <w:rPr>
                <w:rFonts w:hint="eastAsia" w:ascii="宋体" w:hAnsi="宋体" w:cs="楷体"/>
                <w:sz w:val="24"/>
                <w:highlight w:val="none"/>
                <w:lang w:val="en-US" w:eastAsia="zh-CN"/>
              </w:rPr>
              <w:t xml:space="preserve"> (6)采购活动结束后，对于未中标供应商提供的样品，采购人、采购机构将通知未中标供应商在规定的时间内取回，逾期未取回的，采购人、采购机构不负保管义务；对于中标供应商提供的样品，采购人将进行保管、封存，并作为履约验收的参考。</w:t>
            </w:r>
            <w:r>
              <w:rPr>
                <w:rFonts w:ascii="宋体" w:hAnsi="宋体" w:cs="楷体"/>
                <w:sz w:val="24"/>
                <w:highlight w:val="none"/>
                <w:lang w:val="en-US" w:eastAsia="zh-CN"/>
              </w:rPr>
            </w:r>
            <w:r/>
          </w:p>
          <w:p>
            <w:pPr>
              <w:pStyle w:val="682"/>
              <w:ind w:firstLine="0"/>
              <w:rPr>
                <w:rFonts w:ascii="宋体" w:hAnsi="宋体" w:cs="楷体"/>
                <w:sz w:val="24"/>
                <w:highlight w:val="none"/>
                <w:lang w:val="en-US" w:eastAsia="zh-CN"/>
              </w:rPr>
            </w:pPr>
            <w:r>
              <w:rPr>
                <w:rFonts w:hint="eastAsia" w:ascii="宋体" w:hAnsi="宋体" w:cs="楷体"/>
                <w:sz w:val="24"/>
                <w:highlight w:val="none"/>
                <w:lang w:val="en-US" w:eastAsia="zh-CN"/>
              </w:rPr>
              <w:t xml:space="preserve">（7）制作、运输、安装和保管样品所发生的一切费用由供应商自理。</w:t>
            </w:r>
            <w:r>
              <w:rPr>
                <w:rFonts w:ascii="宋体" w:hAnsi="宋体" w:cs="楷体"/>
                <w:sz w:val="24"/>
                <w:highlight w:val="none"/>
                <w:lang w:val="en-US" w:eastAsia="zh-CN"/>
              </w:rPr>
            </w:r>
            <w:r/>
          </w:p>
        </w:tc>
      </w:tr>
      <w:tr>
        <w:trPr/>
        <w:tc>
          <w:tcPr>
            <w:tcW w:w="423"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7</w:t>
            </w:r>
            <w:r>
              <w:rPr>
                <w:rFonts w:ascii="宋体" w:hAnsi="宋体" w:cs="楷体"/>
                <w:sz w:val="24"/>
                <w:highlight w:val="none"/>
                <w:lang w:val="en-US" w:eastAsia="zh-CN"/>
              </w:rPr>
            </w:r>
            <w:r/>
          </w:p>
        </w:tc>
        <w:tc>
          <w:tcPr>
            <w:tcW w:w="1035"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是否允许采购进口产品</w:t>
            </w:r>
            <w:r>
              <w:rPr>
                <w:rFonts w:ascii="宋体" w:hAnsi="宋体" w:cs="楷体"/>
                <w:sz w:val="24"/>
                <w:highlight w:val="none"/>
                <w:lang w:val="en-US" w:eastAsia="zh-CN"/>
              </w:rPr>
            </w:r>
            <w:r/>
          </w:p>
        </w:tc>
        <w:tc>
          <w:tcPr>
            <w:tcW w:w="3540" w:type="dxa"/>
            <w:vAlign w:val="center"/>
            <w:textDirection w:val="lrTb"/>
            <w:noWrap w:val="false"/>
          </w:tcPr>
          <w:p>
            <w:pPr>
              <w:pStyle w:val="682"/>
              <w:ind w:firstLine="0"/>
              <w:rPr>
                <w:rFonts w:ascii="宋体" w:hAnsi="宋体" w:cs="楷体"/>
                <w:sz w:val="24"/>
                <w:highlight w:val="none"/>
                <w:lang w:val="en-US" w:eastAsia="zh-CN"/>
              </w:rPr>
            </w:pPr>
            <w:r>
              <w:rPr>
                <w:rFonts w:ascii="Segoe UI Symbol" w:hAnsi="Segoe UI Symbol" w:cs="Segoe UI Symbol"/>
                <w:spacing w:val="1"/>
                <w:sz w:val="24"/>
                <w:highlight w:val="none"/>
                <w:lang w:val="en-US" w:eastAsia="zh-CN"/>
              </w:rPr>
              <w:t xml:space="preserve">☑</w:t>
            </w:r>
            <w:r>
              <w:rPr>
                <w:rFonts w:hint="eastAsia" w:ascii="宋体" w:hAnsi="宋体" w:cs="楷体"/>
                <w:sz w:val="24"/>
                <w:highlight w:val="none"/>
                <w:lang w:val="en-US" w:eastAsia="zh-CN"/>
              </w:rPr>
              <w:t xml:space="preserve">本项目不允许采购进口产品。</w:t>
            </w:r>
            <w:r>
              <w:rPr>
                <w:rFonts w:ascii="宋体" w:hAnsi="宋体" w:cs="楷体"/>
                <w:sz w:val="24"/>
                <w:highlight w:val="none"/>
                <w:lang w:val="en-US" w:eastAsia="zh-CN"/>
              </w:rPr>
            </w:r>
            <w:r/>
          </w:p>
          <w:p>
            <w:pPr>
              <w:pStyle w:val="682"/>
              <w:ind w:firstLine="0"/>
              <w:rPr>
                <w:rFonts w:ascii="宋体" w:hAnsi="宋体" w:cs="楷体"/>
                <w:sz w:val="24"/>
                <w:highlight w:val="none"/>
                <w:lang w:val="en-US" w:eastAsia="zh-CN"/>
              </w:rPr>
            </w:pPr>
            <w:r>
              <w:rPr>
                <w:rFonts w:hint="eastAsia" w:ascii="宋体" w:hAnsi="宋体" w:cs="宋体"/>
                <w:spacing w:val="-1"/>
                <w:sz w:val="24"/>
                <w:highlight w:val="none"/>
                <w:lang w:val="en-US" w:eastAsia="zh-CN"/>
              </w:rPr>
              <w:t xml:space="preserve">□</w:t>
            </w:r>
            <w:r>
              <w:rPr>
                <w:rFonts w:hint="eastAsia" w:ascii="宋体" w:hAnsi="宋体" w:cs="楷体"/>
                <w:sz w:val="24"/>
                <w:highlight w:val="none"/>
                <w:lang w:val="en-US" w:eastAsia="zh-CN"/>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rPr>
                <w:rFonts w:ascii="宋体" w:hAnsi="宋体" w:cs="楷体"/>
                <w:sz w:val="24"/>
                <w:highlight w:val="none"/>
                <w:lang w:val="en-US" w:eastAsia="zh-CN"/>
              </w:rPr>
            </w:r>
            <w:r/>
          </w:p>
        </w:tc>
      </w:tr>
      <w:tr>
        <w:trPr>
          <w:trHeight w:val="90"/>
        </w:trPr>
        <w:tc>
          <w:tcPr>
            <w:tcW w:w="423"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8</w:t>
            </w:r>
            <w:r>
              <w:rPr>
                <w:rFonts w:ascii="宋体" w:hAnsi="宋体" w:cs="楷体"/>
                <w:sz w:val="24"/>
                <w:highlight w:val="none"/>
                <w:lang w:val="en-US" w:eastAsia="zh-CN"/>
              </w:rPr>
            </w:r>
            <w:r/>
          </w:p>
        </w:tc>
        <w:tc>
          <w:tcPr>
            <w:tcW w:w="1035"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项目属性与核心产品</w:t>
            </w:r>
            <w:r>
              <w:rPr>
                <w:rFonts w:ascii="宋体" w:hAnsi="宋体" w:cs="楷体"/>
                <w:sz w:val="24"/>
                <w:highlight w:val="none"/>
                <w:lang w:val="en-US" w:eastAsia="zh-CN"/>
              </w:rPr>
            </w:r>
            <w:r/>
          </w:p>
        </w:tc>
        <w:tc>
          <w:tcPr>
            <w:tcW w:w="3540" w:type="dxa"/>
            <w:vAlign w:val="center"/>
            <w:textDirection w:val="lrTb"/>
            <w:noWrap w:val="false"/>
          </w:tcPr>
          <w:p>
            <w:pPr>
              <w:pStyle w:val="682"/>
              <w:ind w:firstLine="0"/>
              <w:rPr>
                <w:rFonts w:ascii="宋体" w:hAnsi="宋体" w:cs="楷体"/>
                <w:sz w:val="24"/>
                <w:highlight w:val="none"/>
                <w:lang w:val="en-US" w:eastAsia="zh-CN"/>
              </w:rPr>
            </w:pPr>
            <w:r>
              <w:rPr>
                <w:rFonts w:hint="eastAsia" w:ascii="宋体" w:hAnsi="宋体" w:cs="宋体"/>
                <w:spacing w:val="-1"/>
                <w:sz w:val="24"/>
                <w:highlight w:val="none"/>
                <w:lang w:val="en-US" w:eastAsia="zh-CN"/>
              </w:rPr>
              <w:t xml:space="preserve">□</w:t>
            </w:r>
            <w:r>
              <w:rPr>
                <w:rFonts w:hint="eastAsia" w:ascii="宋体" w:hAnsi="宋体" w:cs="楷体"/>
                <w:sz w:val="24"/>
                <w:highlight w:val="none"/>
                <w:lang w:val="en-US" w:eastAsia="zh-CN"/>
              </w:rPr>
              <w:t xml:space="preserve">货物类。</w:t>
            </w:r>
            <w:r>
              <w:rPr>
                <w:rFonts w:ascii="宋体" w:hAnsi="宋体" w:cs="楷体"/>
                <w:sz w:val="24"/>
                <w:highlight w:val="none"/>
                <w:lang w:val="en-US" w:eastAsia="zh-CN"/>
              </w:rPr>
            </w:r>
            <w:r/>
          </w:p>
          <w:p>
            <w:pPr>
              <w:pStyle w:val="682"/>
              <w:ind w:firstLine="0"/>
              <w:rPr>
                <w:rFonts w:ascii="宋体" w:hAnsi="宋体" w:cs="楷体"/>
                <w:sz w:val="24"/>
                <w:highlight w:val="none"/>
                <w:lang w:val="en-US" w:eastAsia="zh-CN"/>
              </w:rPr>
            </w:pPr>
            <w:r>
              <w:rPr>
                <w:rFonts w:hint="eastAsia" w:ascii="Segoe UI Symbol" w:hAnsi="Segoe UI Symbol" w:cs="Segoe UI Symbol"/>
                <w:spacing w:val="1"/>
                <w:sz w:val="24"/>
                <w:highlight w:val="none"/>
                <w:lang w:val="en-US" w:eastAsia="zh-CN"/>
              </w:rPr>
              <w:t xml:space="preserve">☑</w:t>
            </w:r>
            <w:r>
              <w:rPr>
                <w:rFonts w:hint="eastAsia" w:ascii="宋体" w:hAnsi="宋体" w:cs="楷体"/>
                <w:sz w:val="24"/>
                <w:highlight w:val="none"/>
                <w:lang w:val="en-US" w:eastAsia="zh-CN"/>
              </w:rPr>
              <w:t xml:space="preserve">服务类。</w:t>
            </w:r>
            <w:r>
              <w:rPr>
                <w:rFonts w:ascii="宋体" w:hAnsi="宋体" w:cs="楷体"/>
                <w:sz w:val="24"/>
                <w:highlight w:val="none"/>
                <w:lang w:val="en-US" w:eastAsia="zh-CN"/>
              </w:rPr>
            </w:r>
            <w:r/>
          </w:p>
        </w:tc>
      </w:tr>
      <w:tr>
        <w:trPr/>
        <w:tc>
          <w:tcPr>
            <w:tcW w:w="423"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9</w:t>
            </w:r>
            <w:r>
              <w:rPr>
                <w:rFonts w:ascii="宋体" w:hAnsi="宋体" w:cs="楷体"/>
                <w:sz w:val="24"/>
                <w:highlight w:val="none"/>
                <w:lang w:val="en-US" w:eastAsia="zh-CN"/>
              </w:rPr>
            </w:r>
            <w:r/>
          </w:p>
        </w:tc>
        <w:tc>
          <w:tcPr>
            <w:tcW w:w="1035"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采购标的对应的中小企业划分标准所属行业</w:t>
            </w:r>
            <w:r>
              <w:rPr>
                <w:rFonts w:ascii="宋体" w:hAnsi="宋体" w:cs="楷体"/>
                <w:sz w:val="24"/>
                <w:highlight w:val="none"/>
                <w:lang w:val="en-US" w:eastAsia="zh-CN"/>
              </w:rPr>
            </w:r>
            <w:r/>
          </w:p>
        </w:tc>
        <w:tc>
          <w:tcPr>
            <w:tcW w:w="3540" w:type="dxa"/>
            <w:vAlign w:val="center"/>
            <w:textDirection w:val="lrTb"/>
            <w:noWrap w:val="false"/>
          </w:tcPr>
          <w:p>
            <w:pPr>
              <w:pStyle w:val="682"/>
              <w:ind w:firstLine="0"/>
              <w:rPr>
                <w:rFonts w:hint="eastAsia" w:ascii="宋体" w:hAnsi="宋体" w:cs="楷体"/>
                <w:sz w:val="24"/>
                <w:highlight w:val="none"/>
                <w:lang w:val="en-US" w:eastAsia="zh-CN"/>
              </w:rPr>
            </w:pPr>
            <w:r>
              <w:rPr>
                <w:rFonts w:hint="eastAsia" w:ascii="宋体" w:hAnsi="宋体" w:cs="楷体"/>
                <w:sz w:val="24"/>
                <w:highlight w:val="none"/>
                <w:lang w:val="en-US" w:eastAsia="zh-CN"/>
              </w:rPr>
              <w:t xml:space="preserve">属于</w:t>
            </w:r>
            <w:r>
              <w:rPr>
                <w:rFonts w:hint="eastAsia" w:ascii="宋体" w:hAnsi="宋体" w:cs="楷体"/>
                <w:sz w:val="24"/>
                <w:highlight w:val="none"/>
                <w:u w:val="single"/>
                <w:lang w:val="en-US" w:eastAsia="zh-CN"/>
              </w:rPr>
              <w:t xml:space="preserve">  其他未列明行业  </w:t>
            </w:r>
            <w:r>
              <w:rPr>
                <w:rFonts w:hint="eastAsia" w:ascii="宋体" w:hAnsi="宋体" w:cs="楷体"/>
                <w:sz w:val="24"/>
                <w:highlight w:val="none"/>
                <w:lang w:val="en-US" w:eastAsia="zh-CN"/>
              </w:rPr>
              <w:t xml:space="preserve">行业。</w:t>
            </w:r>
            <w:r>
              <w:rPr>
                <w:rFonts w:hint="eastAsia" w:ascii="宋体" w:hAnsi="宋体" w:cs="楷体"/>
                <w:sz w:val="24"/>
                <w:highlight w:val="none"/>
                <w:lang w:val="en-US" w:eastAsia="zh-CN"/>
              </w:rPr>
            </w:r>
            <w:r/>
          </w:p>
        </w:tc>
      </w:tr>
      <w:tr>
        <w:trPr/>
        <w:tc>
          <w:tcPr>
            <w:tcW w:w="423"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10</w:t>
            </w:r>
            <w:r>
              <w:rPr>
                <w:rFonts w:ascii="宋体" w:hAnsi="宋体" w:cs="楷体"/>
                <w:sz w:val="24"/>
                <w:highlight w:val="none"/>
                <w:lang w:val="en-US" w:eastAsia="zh-CN"/>
              </w:rPr>
            </w:r>
            <w:r/>
          </w:p>
        </w:tc>
        <w:tc>
          <w:tcPr>
            <w:tcW w:w="1035"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节能产品、环境标志产品</w:t>
            </w:r>
            <w:r>
              <w:rPr>
                <w:rFonts w:ascii="宋体" w:hAnsi="宋体" w:cs="楷体"/>
                <w:sz w:val="24"/>
                <w:highlight w:val="none"/>
                <w:lang w:val="en-US" w:eastAsia="zh-CN"/>
              </w:rPr>
            </w:r>
            <w:r/>
          </w:p>
        </w:tc>
        <w:tc>
          <w:tcPr>
            <w:tcW w:w="3540" w:type="dxa"/>
            <w:vAlign w:val="center"/>
            <w:textDirection w:val="lrTb"/>
            <w:noWrap w:val="false"/>
          </w:tcPr>
          <w:p>
            <w:pPr>
              <w:pStyle w:val="682"/>
              <w:ind w:firstLine="0"/>
              <w:rPr>
                <w:rFonts w:ascii="宋体" w:hAnsi="宋体" w:cs="楷体"/>
                <w:sz w:val="24"/>
                <w:highlight w:val="none"/>
                <w:lang w:val="en-US" w:eastAsia="zh-CN"/>
              </w:rPr>
            </w:pPr>
            <w:r>
              <w:rPr>
                <w:rFonts w:hint="eastAsia" w:ascii="宋体" w:hAnsi="宋体" w:cs="楷体"/>
                <w:sz w:val="24"/>
                <w:highlight w:val="none"/>
                <w:lang w:val="en-US"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ascii="宋体" w:hAnsi="宋体" w:cs="楷体"/>
                <w:sz w:val="24"/>
                <w:highlight w:val="none"/>
                <w:lang w:val="en-US" w:eastAsia="zh-CN"/>
              </w:rPr>
            </w:r>
            <w:r/>
          </w:p>
        </w:tc>
      </w:tr>
      <w:tr>
        <w:trPr/>
        <w:tc>
          <w:tcPr>
            <w:tcW w:w="423"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11</w:t>
            </w:r>
            <w:r>
              <w:rPr>
                <w:rFonts w:ascii="宋体" w:hAnsi="宋体" w:cs="楷体"/>
                <w:sz w:val="24"/>
                <w:highlight w:val="none"/>
                <w:lang w:val="en-US" w:eastAsia="zh-CN"/>
              </w:rPr>
            </w:r>
            <w:r/>
          </w:p>
        </w:tc>
        <w:tc>
          <w:tcPr>
            <w:tcW w:w="1035"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中小企业信用融资</w:t>
            </w:r>
            <w:r>
              <w:rPr>
                <w:rFonts w:ascii="宋体" w:hAnsi="宋体" w:cs="楷体"/>
                <w:sz w:val="24"/>
                <w:highlight w:val="none"/>
                <w:lang w:val="en-US" w:eastAsia="zh-CN"/>
              </w:rPr>
            </w:r>
            <w:r/>
          </w:p>
        </w:tc>
        <w:tc>
          <w:tcPr>
            <w:tcW w:w="3540" w:type="dxa"/>
            <w:vAlign w:val="center"/>
            <w:textDirection w:val="lrTb"/>
            <w:noWrap w:val="false"/>
          </w:tcPr>
          <w:p>
            <w:pPr>
              <w:pStyle w:val="682"/>
              <w:ind w:firstLine="0"/>
              <w:rPr>
                <w:rFonts w:ascii="宋体" w:hAnsi="宋体" w:cs="楷体"/>
                <w:sz w:val="24"/>
                <w:highlight w:val="none"/>
                <w:lang w:val="en-US" w:eastAsia="zh-CN"/>
              </w:rPr>
            </w:pPr>
            <w:r>
              <w:rPr>
                <w:rFonts w:hint="eastAsia" w:ascii="宋体" w:hAnsi="宋体" w:cs="楷体"/>
                <w:sz w:val="24"/>
                <w:highlight w:val="none"/>
                <w:lang w:val="en-US" w:eastAsia="zh-CN"/>
              </w:rPr>
              <w:t xml:space="preserve">为进一步发挥政府采购政策导向作用，有效缓解企业融资难题，推进完善应收账款融资服务平台的融资服务功能，促进中小微企业平稳健康发展，</w:t>
            </w:r>
            <w:bookmarkStart w:id="37" w:name="_Hlk136445673"/>
            <w:r>
              <w:rPr>
                <w:rFonts w:hint="eastAsia" w:ascii="宋体" w:hAnsi="宋体" w:cs="楷体"/>
                <w:sz w:val="24"/>
                <w:highlight w:val="none"/>
                <w:lang w:val="en-US" w:eastAsia="zh-CN"/>
              </w:rPr>
              <w:t xml:space="preserve">镇江市财政局和中国人民银行镇江市中心支行联合印发《关于转发〈关于深入推进政府采购线上合同信用融资工作的通知〉的通知》</w:t>
            </w:r>
            <w:bookmarkEnd w:id="37"/>
            <w:r>
              <w:rPr>
                <w:rFonts w:hint="eastAsia" w:ascii="宋体" w:hAnsi="宋体" w:cs="楷体"/>
                <w:sz w:val="24"/>
                <w:highlight w:val="none"/>
                <w:lang w:val="en-US" w:eastAsia="zh-CN"/>
              </w:rPr>
              <w:t xml:space="preserve">，</w:t>
            </w:r>
            <w:bookmarkStart w:id="38" w:name="_Hlk136444446"/>
            <w:r>
              <w:rPr>
                <w:rFonts w:hint="eastAsia" w:ascii="宋体" w:hAnsi="宋体" w:cs="楷体"/>
                <w:sz w:val="24"/>
                <w:highlight w:val="none"/>
                <w:lang w:val="en-US"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38"/>
            <w:r>
              <w:rPr>
                <w:rFonts w:hint="eastAsia" w:ascii="宋体" w:hAnsi="宋体" w:cs="楷体"/>
                <w:sz w:val="24"/>
                <w:highlight w:val="none"/>
                <w:lang w:val="en-US" w:eastAsia="zh-CN"/>
              </w:rPr>
              <w:t xml:space="preserve">办理流程详见江苏政府采购网“政采贷”栏目，网址：http://www.ccgp-jiangsu.gov.cn/jiangsu/paying.html咨询电话：丹阳市财政局政府采购科0511-</w:t>
            </w:r>
            <w:r>
              <w:rPr>
                <w:rFonts w:ascii="宋体" w:hAnsi="宋体" w:cs="楷体"/>
                <w:sz w:val="24"/>
                <w:highlight w:val="none"/>
                <w:lang w:val="en-US" w:eastAsia="zh-CN"/>
              </w:rPr>
              <w:t xml:space="preserve">86521852</w:t>
            </w:r>
            <w:r>
              <w:rPr>
                <w:rFonts w:hint="eastAsia" w:ascii="宋体" w:hAnsi="宋体" w:cs="楷体"/>
                <w:sz w:val="24"/>
                <w:highlight w:val="none"/>
                <w:lang w:val="en-US" w:eastAsia="zh-CN"/>
              </w:rPr>
              <w:t xml:space="preserve">。</w:t>
            </w:r>
            <w:r>
              <w:rPr>
                <w:rFonts w:ascii="宋体" w:hAnsi="宋体" w:cs="楷体"/>
                <w:sz w:val="24"/>
                <w:highlight w:val="none"/>
                <w:lang w:val="en-US" w:eastAsia="zh-CN"/>
              </w:rPr>
            </w:r>
            <w:r/>
          </w:p>
        </w:tc>
      </w:tr>
      <w:tr>
        <w:trPr/>
        <w:tc>
          <w:tcPr>
            <w:tcW w:w="423"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12</w:t>
            </w:r>
            <w:r>
              <w:rPr>
                <w:rFonts w:ascii="宋体" w:hAnsi="宋体" w:cs="楷体"/>
                <w:sz w:val="24"/>
                <w:highlight w:val="none"/>
                <w:lang w:val="en-US" w:eastAsia="zh-CN"/>
              </w:rPr>
            </w:r>
            <w:r/>
          </w:p>
        </w:tc>
        <w:tc>
          <w:tcPr>
            <w:tcW w:w="1035" w:type="dxa"/>
            <w:vAlign w:val="center"/>
            <w:textDirection w:val="lrTb"/>
            <w:noWrap w:val="false"/>
          </w:tcPr>
          <w:p>
            <w:pPr>
              <w:pStyle w:val="682"/>
              <w:ind w:firstLine="0"/>
              <w:jc w:val="center"/>
              <w:rPr>
                <w:rFonts w:ascii="宋体" w:hAnsi="宋体" w:cs="楷体"/>
                <w:sz w:val="24"/>
                <w:highlight w:val="none"/>
                <w:lang w:val="en-US" w:eastAsia="zh-CN"/>
              </w:rPr>
            </w:pPr>
            <w:r>
              <w:rPr>
                <w:rFonts w:hint="eastAsia" w:ascii="宋体" w:hAnsi="宋体" w:cs="楷体"/>
                <w:sz w:val="24"/>
                <w:highlight w:val="none"/>
                <w:lang w:val="en-US" w:eastAsia="zh-CN"/>
              </w:rPr>
              <w:t xml:space="preserve">特别说明</w:t>
            </w:r>
            <w:r>
              <w:rPr>
                <w:rFonts w:ascii="宋体" w:hAnsi="宋体" w:cs="楷体"/>
                <w:sz w:val="24"/>
                <w:highlight w:val="none"/>
                <w:lang w:val="en-US" w:eastAsia="zh-CN"/>
              </w:rPr>
            </w:r>
            <w:r/>
          </w:p>
        </w:tc>
        <w:tc>
          <w:tcPr>
            <w:tcW w:w="3540" w:type="dxa"/>
            <w:vAlign w:val="center"/>
            <w:textDirection w:val="lrTb"/>
            <w:noWrap w:val="false"/>
          </w:tcPr>
          <w:p>
            <w:pPr>
              <w:pStyle w:val="682"/>
              <w:ind w:firstLine="0"/>
              <w:rPr>
                <w:rFonts w:ascii="宋体" w:hAnsi="宋体" w:cs="楷体"/>
                <w:i/>
                <w:iCs/>
                <w:sz w:val="24"/>
                <w:highlight w:val="none"/>
                <w:lang w:val="en-US" w:eastAsia="zh-CN"/>
              </w:rPr>
            </w:pPr>
            <w:r>
              <w:rPr>
                <w:rFonts w:hint="eastAsia" w:ascii="宋体" w:hAnsi="宋体" w:cs="楷体"/>
                <w:i/>
                <w:iCs/>
                <w:sz w:val="24"/>
                <w:highlight w:val="none"/>
                <w:lang w:val="en-US" w:eastAsia="zh-CN"/>
              </w:rPr>
              <w:t xml:space="preserve">无</w:t>
            </w:r>
            <w:r>
              <w:rPr>
                <w:rFonts w:ascii="宋体" w:hAnsi="宋体" w:cs="楷体"/>
                <w:i/>
                <w:iCs/>
                <w:sz w:val="24"/>
                <w:highlight w:val="none"/>
                <w:lang w:val="en-US" w:eastAsia="zh-CN"/>
              </w:rPr>
            </w:r>
            <w:r/>
          </w:p>
        </w:tc>
      </w:tr>
    </w:tbl>
    <w:p>
      <w:pPr>
        <w:pStyle w:val="682"/>
        <w:ind w:firstLine="0"/>
        <w:rPr>
          <w:rFonts w:ascii="宋体" w:hAnsi="宋体" w:cs="楷体"/>
          <w:highlight w:val="none"/>
        </w:rPr>
      </w:pPr>
      <w:r>
        <w:rPr>
          <w:rFonts w:ascii="宋体" w:hAnsi="宋体" w:cs="楷体"/>
          <w:highlight w:val="none"/>
        </w:rPr>
      </w:r>
      <w:r/>
    </w:p>
    <w:p>
      <w:pPr>
        <w:pStyle w:val="781"/>
        <w:jc w:val="center"/>
        <w:keepLines w:val="0"/>
        <w:keepNext w:val="0"/>
        <w:spacing w:before="0" w:after="0" w:line="360" w:lineRule="auto"/>
        <w:rPr>
          <w:rFonts w:ascii="宋体" w:hAnsi="宋体" w:cs="楷体"/>
          <w:szCs w:val="32"/>
          <w:highlight w:val="none"/>
        </w:rPr>
      </w:pPr>
      <w:r>
        <w:rPr>
          <w:rFonts w:hint="eastAsia" w:ascii="宋体" w:hAnsi="宋体" w:cs="楷体"/>
          <w:szCs w:val="32"/>
          <w:highlight w:val="none"/>
        </w:rPr>
        <w:br w:type="page" w:clear="all"/>
      </w:r>
      <w:r>
        <w:rPr>
          <w:rFonts w:hint="eastAsia" w:ascii="宋体" w:hAnsi="宋体" w:cs="楷体"/>
          <w:szCs w:val="32"/>
          <w:highlight w:val="none"/>
        </w:rPr>
        <w:t xml:space="preserve">一、总  则</w:t>
      </w:r>
      <w:bookmarkEnd w:id="35"/>
      <w:r/>
      <w:bookmarkEnd w:id="36"/>
      <w:r>
        <w:rPr>
          <w:rFonts w:ascii="宋体" w:hAnsi="宋体" w:cs="楷体"/>
          <w:szCs w:val="32"/>
          <w:highlight w:val="none"/>
        </w:rPr>
      </w:r>
      <w:r/>
    </w:p>
    <w:p>
      <w:pPr>
        <w:pStyle w:val="781"/>
        <w:ind w:firstLine="602"/>
        <w:keepLines w:val="0"/>
        <w:keepNext w:val="0"/>
        <w:spacing w:before="0" w:after="0" w:line="360" w:lineRule="auto"/>
        <w:rPr>
          <w:rFonts w:ascii="宋体" w:hAnsi="宋体" w:cs="楷体"/>
          <w:sz w:val="30"/>
          <w:highlight w:val="none"/>
        </w:rPr>
      </w:pPr>
      <w:r/>
      <w:bookmarkStart w:id="39" w:name="_Toc100386035"/>
      <w:r/>
      <w:bookmarkStart w:id="40" w:name="_Toc92168001"/>
      <w:r>
        <w:rPr>
          <w:rFonts w:hint="eastAsia" w:ascii="宋体" w:hAnsi="宋体" w:cs="楷体"/>
          <w:sz w:val="30"/>
          <w:highlight w:val="none"/>
        </w:rPr>
        <w:t xml:space="preserve">1．适用范围</w:t>
      </w:r>
      <w:bookmarkEnd w:id="39"/>
      <w:r/>
      <w:bookmarkEnd w:id="40"/>
      <w:r>
        <w:rPr>
          <w:rFonts w:ascii="宋体" w:hAnsi="宋体" w:cs="楷体"/>
          <w:sz w:val="30"/>
          <w:highlight w:val="none"/>
        </w:rPr>
      </w:r>
      <w:r/>
    </w:p>
    <w:p>
      <w:pPr>
        <w:pStyle w:val="669"/>
        <w:ind w:firstLine="480"/>
        <w:spacing w:line="360" w:lineRule="auto"/>
        <w:rPr>
          <w:rFonts w:hint="eastAsia" w:ascii="宋体" w:hAnsi="宋体" w:eastAsia="宋体" w:cs="楷体"/>
          <w:spacing w:val="-6"/>
          <w:sz w:val="24"/>
          <w:szCs w:val="28"/>
          <w:highlight w:val="none"/>
          <w:lang w:eastAsia="zh-CN"/>
        </w:rPr>
      </w:pPr>
      <w:r>
        <w:rPr>
          <w:rFonts w:hint="eastAsia" w:ascii="宋体" w:hAnsi="宋体" w:cs="楷体"/>
          <w:sz w:val="24"/>
          <w:highlight w:val="none"/>
        </w:rPr>
        <w:t xml:space="preserve">1.1 本招标文件仅适用于</w:t>
      </w:r>
      <w:r>
        <w:rPr>
          <w:rFonts w:hint="eastAsia" w:ascii="宋体" w:hAnsi="宋体" w:cs="楷体"/>
          <w:sz w:val="24"/>
          <w:szCs w:val="28"/>
          <w:highlight w:val="none"/>
          <w:lang w:eastAsia="zh-CN"/>
        </w:rPr>
        <w:t xml:space="preserve">丹阳市2026-2028年社会救助保险项目</w:t>
      </w:r>
      <w:r>
        <w:rPr>
          <w:rFonts w:hint="eastAsia" w:ascii="宋体" w:hAnsi="宋体" w:eastAsia="宋体" w:cs="楷体"/>
          <w:spacing w:val="-6"/>
          <w:sz w:val="24"/>
          <w:szCs w:val="28"/>
          <w:highlight w:val="none"/>
          <w:lang w:eastAsia="zh-CN"/>
        </w:rPr>
      </w:r>
      <w:r/>
    </w:p>
    <w:p>
      <w:pPr>
        <w:pStyle w:val="781"/>
        <w:ind w:firstLine="602"/>
        <w:keepLines w:val="0"/>
        <w:keepNext w:val="0"/>
        <w:spacing w:before="200" w:after="200" w:line="360" w:lineRule="auto"/>
        <w:rPr>
          <w:rFonts w:ascii="宋体" w:hAnsi="宋体" w:cs="楷体"/>
          <w:sz w:val="30"/>
          <w:highlight w:val="none"/>
        </w:rPr>
      </w:pPr>
      <w:r/>
      <w:bookmarkStart w:id="41" w:name="_Toc92168002"/>
      <w:r/>
      <w:bookmarkStart w:id="42" w:name="_Toc100386036"/>
      <w:r>
        <w:rPr>
          <w:rFonts w:hint="eastAsia" w:ascii="宋体" w:hAnsi="宋体" w:cs="楷体"/>
          <w:sz w:val="30"/>
          <w:highlight w:val="none"/>
        </w:rPr>
        <w:t xml:space="preserve">2．定义</w:t>
      </w:r>
      <w:bookmarkEnd w:id="41"/>
      <w:r/>
      <w:bookmarkEnd w:id="42"/>
      <w:r>
        <w:rPr>
          <w:rFonts w:ascii="宋体" w:hAnsi="宋体" w:cs="楷体"/>
          <w:sz w:val="30"/>
          <w:highlight w:val="none"/>
        </w:rPr>
      </w:r>
      <w:r/>
    </w:p>
    <w:p>
      <w:pPr>
        <w:pStyle w:val="669"/>
        <w:ind w:firstLine="480"/>
        <w:spacing w:line="360" w:lineRule="auto"/>
        <w:rPr>
          <w:rFonts w:hint="eastAsia" w:ascii="宋体" w:hAnsi="宋体" w:cs="楷体"/>
          <w:sz w:val="24"/>
          <w:highlight w:val="none"/>
        </w:rPr>
      </w:pPr>
      <w:r/>
      <w:bookmarkStart w:id="43" w:name="_Toc98669693"/>
      <w:r/>
      <w:bookmarkStart w:id="44" w:name="_Toc92168004"/>
      <w:r/>
      <w:bookmarkStart w:id="45" w:name="_Toc20732971"/>
      <w:r/>
      <w:bookmarkStart w:id="46" w:name="_Toc98669335"/>
      <w:r/>
      <w:bookmarkStart w:id="47" w:name="_Toc100386038"/>
      <w:r>
        <w:rPr>
          <w:rFonts w:hint="eastAsia" w:ascii="宋体" w:hAnsi="宋体" w:cs="楷体"/>
          <w:sz w:val="24"/>
          <w:highlight w:val="none"/>
        </w:rPr>
        <w:t xml:space="preserve">招标文件中下列术语应解释为：</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2.1“采购人”系指依法进行政府采购的国家机关、事业单位、团体组织，即：</w:t>
      </w:r>
      <w:r>
        <w:rPr>
          <w:rFonts w:hint="eastAsia" w:ascii="宋体" w:hAnsi="宋体" w:cs="楷体"/>
          <w:sz w:val="24"/>
          <w:szCs w:val="28"/>
          <w:highlight w:val="none"/>
        </w:rPr>
        <w:t xml:space="preserve">丹阳市医疗保障局</w:t>
      </w:r>
      <w:r>
        <w:rPr>
          <w:rFonts w:hint="eastAsia" w:ascii="宋体" w:hAnsi="宋体" w:cs="楷体"/>
          <w:sz w:val="24"/>
          <w:highlight w:val="none"/>
        </w:rPr>
        <w:t xml:space="preserve">。</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2.2“投标人”系指响应招标、参加投标竞争的法人、其他组织或者自然人。</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2.3“采购代理机构”系指组织本次采购活动的单位，即：丹阳市政府采购中心。</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2.4“服务”系指本招标文件所述投标人应该履行的承诺和义务，即乙方承担的在本项目采购范围内承保的</w:t>
      </w:r>
      <w:r>
        <w:rPr>
          <w:rFonts w:hint="eastAsia" w:ascii="宋体" w:hAnsi="宋体" w:cs="楷体"/>
          <w:sz w:val="24"/>
          <w:szCs w:val="28"/>
          <w:highlight w:val="none"/>
          <w:lang w:eastAsia="zh-CN"/>
        </w:rPr>
        <w:t xml:space="preserve">丹阳市2026-2028年社会救助保险项目</w:t>
      </w:r>
      <w:r>
        <w:rPr>
          <w:rFonts w:hint="eastAsia" w:ascii="宋体" w:hAnsi="宋体" w:cs="楷体"/>
          <w:sz w:val="24"/>
          <w:highlight w:val="none"/>
        </w:rPr>
        <w:t xml:space="preserve">及相关的后续服务，如受理索赔请求、限时理赔支付、无偿提供保险知识培训和其他类似的乙方应承担的义务，亦包括招标文件中特别描述的其它形式的服务。</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2.5“☑”系指适用本项目的要求。“☐”系指不适用本项目的要求。</w:t>
      </w:r>
      <w:r>
        <w:rPr>
          <w:rFonts w:hint="eastAsia" w:ascii="宋体" w:hAnsi="宋体" w:cs="楷体"/>
          <w:sz w:val="24"/>
          <w:highlight w:val="none"/>
        </w:rPr>
      </w:r>
      <w:r/>
    </w:p>
    <w:p>
      <w:pPr>
        <w:pStyle w:val="781"/>
        <w:ind w:firstLine="602"/>
        <w:keepLines w:val="0"/>
        <w:keepNext w:val="0"/>
        <w:spacing w:line="360" w:lineRule="auto"/>
        <w:rPr>
          <w:rFonts w:ascii="宋体" w:hAnsi="宋体" w:cs="楷体"/>
          <w:sz w:val="30"/>
          <w:highlight w:val="none"/>
        </w:rPr>
      </w:pPr>
      <w:r>
        <w:rPr>
          <w:rFonts w:hint="eastAsia" w:ascii="宋体" w:hAnsi="宋体" w:cs="楷体"/>
          <w:sz w:val="30"/>
          <w:highlight w:val="none"/>
        </w:rPr>
        <w:t xml:space="preserve">3．采购方式</w:t>
      </w:r>
      <w:r>
        <w:rPr>
          <w:rFonts w:ascii="宋体" w:hAnsi="宋体" w:cs="楷体"/>
          <w:sz w:val="30"/>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3.1 本次采购采取公开招标方式</w:t>
      </w:r>
      <w:r>
        <w:rPr>
          <w:rFonts w:hint="eastAsia" w:ascii="Segoe UI Symbol" w:hAnsi="Segoe UI Symbol" w:cs="Segoe UI Symbol"/>
          <w:sz w:val="24"/>
          <w:highlight w:val="none"/>
        </w:rPr>
        <w:t xml:space="preserve">☑</w:t>
      </w:r>
      <w:r>
        <w:rPr>
          <w:rFonts w:hint="eastAsia" w:ascii="宋体" w:hAnsi="宋体" w:cs="宋体"/>
          <w:sz w:val="24"/>
          <w:highlight w:val="none"/>
        </w:rPr>
        <w:t xml:space="preserve">综合评分法。□最低评标价法。</w:t>
      </w:r>
      <w:r>
        <w:rPr>
          <w:rFonts w:ascii="宋体" w:hAnsi="宋体" w:cs="楷体"/>
          <w:sz w:val="24"/>
          <w:highlight w:val="none"/>
        </w:rPr>
      </w:r>
      <w:r/>
    </w:p>
    <w:p>
      <w:pPr>
        <w:pStyle w:val="669"/>
        <w:ind w:firstLine="480"/>
        <w:spacing w:line="360" w:lineRule="auto"/>
        <w:rPr>
          <w:rFonts w:ascii="宋体" w:hAnsi="宋体" w:cs="楷体"/>
          <w:sz w:val="24"/>
          <w:szCs w:val="28"/>
          <w:highlight w:val="none"/>
        </w:rPr>
      </w:pPr>
      <w:r>
        <w:rPr>
          <w:rFonts w:hint="eastAsia" w:ascii="宋体" w:hAnsi="宋体" w:cs="楷体"/>
          <w:sz w:val="24"/>
          <w:szCs w:val="28"/>
          <w:highlight w:val="none"/>
        </w:rPr>
        <w:t xml:space="preserve">3.2 本项目资格审查方式：</w:t>
      </w:r>
      <w:r>
        <w:rPr>
          <w:rFonts w:ascii="Segoe UI Symbol" w:hAnsi="Segoe UI Symbol" w:cs="Segoe UI Symbol"/>
          <w:sz w:val="24"/>
          <w:szCs w:val="28"/>
          <w:highlight w:val="none"/>
        </w:rPr>
        <w:t xml:space="preserve">☑</w:t>
      </w:r>
      <w:r>
        <w:rPr>
          <w:rFonts w:hint="eastAsia" w:ascii="宋体" w:hAnsi="宋体" w:cs="宋体"/>
          <w:sz w:val="24"/>
          <w:szCs w:val="28"/>
          <w:highlight w:val="none"/>
        </w:rPr>
        <w:t xml:space="preserve">资格后审</w:t>
      </w:r>
      <w:r>
        <w:rPr>
          <w:rFonts w:hint="eastAsia" w:ascii="宋体" w:hAnsi="宋体" w:cs="楷体"/>
          <w:sz w:val="24"/>
          <w:szCs w:val="28"/>
          <w:highlight w:val="none"/>
        </w:rPr>
        <w:t xml:space="preserve"> □资格预审</w:t>
      </w:r>
      <w:r>
        <w:rPr>
          <w:rFonts w:ascii="宋体" w:hAnsi="宋体" w:cs="楷体"/>
          <w:sz w:val="24"/>
          <w:szCs w:val="28"/>
          <w:highlight w:val="none"/>
        </w:rPr>
      </w:r>
      <w:r/>
    </w:p>
    <w:p>
      <w:pPr>
        <w:pStyle w:val="669"/>
        <w:ind w:firstLine="480"/>
        <w:spacing w:line="360" w:lineRule="auto"/>
        <w:rPr>
          <w:rFonts w:hint="eastAsia" w:ascii="宋体" w:hAnsi="宋体" w:cs="楷体"/>
          <w:color w:val="ff0000"/>
          <w:sz w:val="24"/>
          <w:szCs w:val="28"/>
          <w:highlight w:val="none"/>
        </w:rPr>
      </w:pPr>
      <w:r>
        <w:rPr>
          <w:rFonts w:hint="eastAsia" w:ascii="宋体" w:hAnsi="宋体" w:cs="楷体"/>
          <w:sz w:val="24"/>
          <w:szCs w:val="28"/>
          <w:highlight w:val="none"/>
        </w:rPr>
        <w:t xml:space="preserve">3.3 本次采购确定的中标人数量：</w:t>
      </w:r>
      <w:r>
        <w:rPr>
          <w:rFonts w:hint="eastAsia" w:ascii="宋体" w:hAnsi="宋体" w:cs="楷体"/>
          <w:sz w:val="24"/>
          <w:szCs w:val="28"/>
          <w:highlight w:val="none"/>
        </w:rPr>
        <w:t xml:space="preserve">1名。</w:t>
      </w:r>
      <w:r>
        <w:rPr>
          <w:rFonts w:hint="eastAsia" w:ascii="宋体" w:hAnsi="宋体" w:cs="楷体"/>
          <w:color w:val="ff0000"/>
          <w:sz w:val="24"/>
          <w:szCs w:val="28"/>
          <w:highlight w:val="none"/>
        </w:rPr>
      </w:r>
      <w:r/>
    </w:p>
    <w:p>
      <w:pPr>
        <w:pStyle w:val="781"/>
        <w:ind w:firstLine="602"/>
        <w:keepLines w:val="0"/>
        <w:keepNext w:val="0"/>
        <w:spacing w:line="360" w:lineRule="auto"/>
        <w:rPr>
          <w:rFonts w:ascii="宋体" w:hAnsi="宋体" w:cs="楷体"/>
          <w:sz w:val="30"/>
          <w:highlight w:val="none"/>
        </w:rPr>
      </w:pPr>
      <w:r>
        <w:rPr>
          <w:rFonts w:hint="eastAsia" w:ascii="宋体" w:hAnsi="宋体" w:cs="楷体"/>
          <w:sz w:val="30"/>
          <w:highlight w:val="none"/>
        </w:rPr>
        <w:t xml:space="preserve">4．投标费用</w:t>
      </w:r>
      <w:bookmarkEnd w:id="43"/>
      <w:r/>
      <w:bookmarkEnd w:id="44"/>
      <w:r/>
      <w:bookmarkEnd w:id="45"/>
      <w:r/>
      <w:bookmarkEnd w:id="46"/>
      <w:r/>
      <w:bookmarkEnd w:id="47"/>
      <w:r>
        <w:rPr>
          <w:rFonts w:ascii="宋体" w:hAnsi="宋体" w:cs="楷体"/>
          <w:sz w:val="30"/>
          <w:highlight w:val="none"/>
        </w:rPr>
      </w:r>
      <w:r/>
    </w:p>
    <w:p>
      <w:pPr>
        <w:pStyle w:val="669"/>
        <w:ind w:firstLine="480"/>
        <w:spacing w:line="360" w:lineRule="auto"/>
        <w:rPr>
          <w:rFonts w:ascii="宋体" w:hAnsi="宋体" w:cs="楷体"/>
          <w:b/>
          <w:sz w:val="24"/>
          <w:highlight w:val="none"/>
        </w:rPr>
      </w:pPr>
      <w:r>
        <w:rPr>
          <w:rFonts w:hint="eastAsia" w:ascii="宋体" w:hAnsi="宋体" w:cs="楷体"/>
          <w:sz w:val="24"/>
          <w:highlight w:val="none"/>
        </w:rPr>
        <w:t xml:space="preserve">4.1 投标人应自行承担所有与参加投标有关的费用</w:t>
      </w:r>
      <w:r>
        <w:rPr>
          <w:rFonts w:hint="eastAsia" w:ascii="宋体" w:hAnsi="宋体" w:cs="楷体"/>
          <w:b/>
          <w:sz w:val="24"/>
          <w:highlight w:val="none"/>
        </w:rPr>
        <w:t xml:space="preserve">。</w:t>
      </w:r>
      <w:r>
        <w:rPr>
          <w:rFonts w:ascii="宋体" w:hAnsi="宋体" w:cs="楷体"/>
          <w:b/>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4.2不论投标的结果如何，采购人和采购代理机构在任何情况下均无义务和责任承担上述费用。</w:t>
      </w:r>
      <w:r>
        <w:rPr>
          <w:rFonts w:ascii="宋体" w:hAnsi="宋体" w:cs="楷体"/>
          <w:sz w:val="24"/>
          <w:highlight w:val="none"/>
        </w:rPr>
      </w:r>
      <w:r/>
    </w:p>
    <w:p>
      <w:pPr>
        <w:pStyle w:val="781"/>
        <w:ind w:firstLine="602"/>
        <w:keepLines w:val="0"/>
        <w:keepNext w:val="0"/>
        <w:spacing w:before="200" w:after="200" w:line="360" w:lineRule="auto"/>
        <w:rPr>
          <w:rFonts w:ascii="宋体" w:hAnsi="宋体" w:cs="楷体"/>
          <w:sz w:val="30"/>
          <w:highlight w:val="none"/>
        </w:rPr>
      </w:pPr>
      <w:r/>
      <w:bookmarkStart w:id="48" w:name="_Toc100386039"/>
      <w:r/>
      <w:bookmarkStart w:id="49" w:name="_Toc92168005"/>
      <w:r/>
      <w:bookmarkStart w:id="50" w:name="_Toc98669694"/>
      <w:r/>
      <w:bookmarkStart w:id="51" w:name="_Toc98669336"/>
      <w:r/>
      <w:bookmarkStart w:id="52" w:name="_Toc20732973"/>
      <w:r>
        <w:rPr>
          <w:rFonts w:hint="eastAsia" w:ascii="宋体" w:hAnsi="宋体" w:cs="楷体"/>
          <w:sz w:val="30"/>
          <w:highlight w:val="none"/>
        </w:rPr>
        <w:t xml:space="preserve">5．政策功能</w:t>
      </w:r>
      <w:r>
        <w:rPr>
          <w:rFonts w:ascii="宋体" w:hAnsi="宋体" w:cs="楷体"/>
          <w:sz w:val="30"/>
          <w:highlight w:val="none"/>
        </w:rPr>
      </w:r>
      <w:r/>
    </w:p>
    <w:p>
      <w:pPr>
        <w:pStyle w:val="669"/>
        <w:ind w:firstLine="480"/>
        <w:spacing w:line="360" w:lineRule="auto"/>
        <w:rPr>
          <w:rFonts w:hint="eastAsia" w:ascii="宋体" w:hAnsi="宋体" w:cs="楷体"/>
          <w:sz w:val="24"/>
          <w:highlight w:val="none"/>
        </w:rPr>
      </w:pPr>
      <w:r/>
      <w:bookmarkEnd w:id="48"/>
      <w:r/>
      <w:bookmarkEnd w:id="49"/>
      <w:r/>
      <w:bookmarkEnd w:id="50"/>
      <w:r/>
      <w:bookmarkEnd w:id="51"/>
      <w:r/>
      <w:bookmarkEnd w:id="52"/>
      <w:r>
        <w:rPr>
          <w:rFonts w:hint="eastAsia" w:ascii="宋体" w:hAnsi="宋体" w:cs="楷体"/>
          <w:sz w:val="24"/>
          <w:highlight w:val="none"/>
        </w:rPr>
        <w:t xml:space="preserve">5.1支持中小企业发展</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符合中小企业划分标准的个体工商户，在政府采购活动中视同中小企业。</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5.1.2在政府采购活动中，投标人提供的货物、工程或者服务符合下列情形的，享受中小企业扶持政策：</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5.1.2.1在货物采购项目中，货物由中小企业制造，即货物由中小企业生产且使用该中小企业商号或者注册商标；</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5.1.2.2在工程采购项目中，工程由中小企业承建，即工程施工单位为中小企业；</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5.1.2.3在服务采购项目中，服务由中小企业承接，即提供服务的人员为中小企业依照《中华人民共和国劳动合同法》订立劳动合同的从业人员。</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在货物采购项目中，投标人提供的货物既有中小企业制造货物，也有大型企业制造货物的，不享受中小企业扶持政策。</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5.1.3根据《政府采购促进</w:t>
      </w:r>
      <w:r>
        <w:rPr>
          <w:rFonts w:hint="eastAsia" w:ascii="宋体" w:hAnsi="宋体" w:cs="楷体"/>
          <w:sz w:val="24"/>
          <w:highlight w:val="none"/>
        </w:rPr>
        <w:t xml:space="preserve">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5.1.6中小企业享受扶持政策获得政府采购合同的，小微企业不得将合同分包给大中型企业，中型企业不得将合同分包给大型企业。</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5.2强制采购信息安全产品</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信息安全产品指国家质检总局国家认监委《信息安全产品强制性认证目录》，并获得强制性产品认证证书的产品。</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5.3支持绿色发展</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5.3.4采购人采购数据中心相关设备、运维服务，按照《绿色数据中心政府采购需求标准（试行）》实施相关采购活动。</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5.5支持创新发展</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5.5.1采购人优先采购被认定为重点推广应用、首台（套）重大装备、重点领域首版次软件的自主创新产品。</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5.6平等对待内外资企业和符合条件的破产重整企业</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5.6.1平等对待内外资企业和符合条件的破产重整企业，切实保障企业公平竞争，平等维护企业的合法利益。</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rFonts w:hint="eastAsia" w:ascii="宋体" w:hAnsi="宋体" w:cs="楷体"/>
          <w:sz w:val="24"/>
          <w:highlight w:val="none"/>
        </w:rPr>
      </w:r>
      <w:r/>
    </w:p>
    <w:p>
      <w:pPr>
        <w:pStyle w:val="781"/>
        <w:ind w:firstLine="643"/>
        <w:jc w:val="center"/>
        <w:keepLines w:val="0"/>
        <w:keepNext w:val="0"/>
        <w:spacing w:before="0" w:after="0" w:line="360" w:lineRule="auto"/>
        <w:rPr>
          <w:rFonts w:ascii="宋体" w:hAnsi="宋体" w:cs="楷体"/>
          <w:szCs w:val="32"/>
          <w:highlight w:val="none"/>
        </w:rPr>
      </w:pPr>
      <w:r>
        <w:rPr>
          <w:rFonts w:hint="eastAsia" w:ascii="宋体" w:hAnsi="宋体" w:cs="楷体"/>
          <w:szCs w:val="32"/>
          <w:highlight w:val="none"/>
        </w:rPr>
        <w:t xml:space="preserve">二、招标文件</w:t>
      </w:r>
      <w:r>
        <w:rPr>
          <w:rFonts w:ascii="宋体" w:hAnsi="宋体" w:cs="楷体"/>
          <w:szCs w:val="32"/>
          <w:highlight w:val="none"/>
        </w:rPr>
      </w:r>
      <w:r/>
    </w:p>
    <w:p>
      <w:pPr>
        <w:pStyle w:val="781"/>
        <w:ind w:firstLine="602"/>
        <w:keepLines w:val="0"/>
        <w:keepNext w:val="0"/>
        <w:spacing w:before="200" w:after="200" w:line="360" w:lineRule="auto"/>
        <w:rPr>
          <w:rFonts w:ascii="宋体" w:hAnsi="宋体" w:cs="楷体"/>
          <w:sz w:val="30"/>
          <w:highlight w:val="none"/>
        </w:rPr>
      </w:pPr>
      <w:r/>
      <w:bookmarkStart w:id="53" w:name="_Toc20732976"/>
      <w:r/>
      <w:bookmarkStart w:id="54" w:name="_Toc98669339"/>
      <w:r/>
      <w:bookmarkStart w:id="55" w:name="_Toc100386042"/>
      <w:r/>
      <w:bookmarkStart w:id="56" w:name="_Toc98669697"/>
      <w:r/>
      <w:bookmarkStart w:id="57" w:name="_Toc92168008"/>
      <w:r>
        <w:rPr>
          <w:rFonts w:hint="eastAsia" w:ascii="宋体" w:hAnsi="宋体" w:cs="楷体"/>
          <w:sz w:val="30"/>
          <w:highlight w:val="none"/>
        </w:rPr>
        <w:t xml:space="preserve">6.招标文件组成</w:t>
      </w:r>
      <w:r>
        <w:rPr>
          <w:rFonts w:ascii="宋体" w:hAnsi="宋体" w:cs="楷体"/>
          <w:sz w:val="30"/>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6.1 招标文件包括：</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（1）投标邀请</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（2）投标人须知                  </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（3）拟签订的合同文本</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（4）采购需求</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（5）评标办法和标准</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（6）投标文件（格式）</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6.2 投标人获取本文件后，应认真阅读本文件中所有的事项、格式条款和规范等要求。</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6.3 </w:t>
      </w:r>
      <w:r>
        <w:rPr>
          <w:rFonts w:hint="eastAsia" w:ascii="宋体" w:hAnsi="宋体" w:cs="楷体"/>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楷体"/>
          <w:sz w:val="24"/>
          <w:highlight w:val="none"/>
        </w:rPr>
        <w:t xml:space="preserve">。</w:t>
      </w:r>
      <w:r>
        <w:rPr>
          <w:rFonts w:ascii="宋体" w:hAnsi="宋体" w:cs="楷体"/>
          <w:sz w:val="24"/>
          <w:highlight w:val="none"/>
        </w:rPr>
      </w:r>
      <w:r/>
    </w:p>
    <w:p>
      <w:pPr>
        <w:pStyle w:val="781"/>
        <w:ind w:firstLine="602"/>
        <w:keepLines w:val="0"/>
        <w:keepNext w:val="0"/>
        <w:spacing w:before="200" w:after="200" w:line="360" w:lineRule="auto"/>
        <w:rPr>
          <w:rFonts w:ascii="宋体" w:hAnsi="宋体" w:cs="楷体"/>
          <w:sz w:val="30"/>
          <w:highlight w:val="none"/>
        </w:rPr>
      </w:pPr>
      <w:r>
        <w:rPr>
          <w:rFonts w:hint="eastAsia" w:ascii="宋体" w:hAnsi="宋体" w:cs="楷体"/>
          <w:sz w:val="30"/>
          <w:highlight w:val="none"/>
        </w:rPr>
        <w:t xml:space="preserve">7．招标文件的澄清</w:t>
      </w:r>
      <w:bookmarkEnd w:id="53"/>
      <w:r/>
      <w:bookmarkEnd w:id="54"/>
      <w:r/>
      <w:bookmarkEnd w:id="55"/>
      <w:r/>
      <w:bookmarkEnd w:id="56"/>
      <w:r/>
      <w:bookmarkEnd w:id="57"/>
      <w:r/>
      <w:bookmarkStart w:id="58" w:name="_Toc98669698"/>
      <w:r/>
      <w:bookmarkStart w:id="59" w:name="_Toc92168009"/>
      <w:r/>
      <w:bookmarkStart w:id="60" w:name="_Toc98669340"/>
      <w:r/>
      <w:bookmarkStart w:id="61" w:name="_Toc20732977"/>
      <w:r/>
      <w:bookmarkStart w:id="62" w:name="_Toc100386043"/>
      <w:r>
        <w:rPr>
          <w:rFonts w:hint="eastAsia" w:ascii="宋体" w:hAnsi="宋体" w:cs="楷体"/>
          <w:sz w:val="30"/>
          <w:highlight w:val="none"/>
        </w:rPr>
        <w:t xml:space="preserve">和修改</w:t>
      </w:r>
      <w:bookmarkEnd w:id="58"/>
      <w:r/>
      <w:bookmarkEnd w:id="59"/>
      <w:r/>
      <w:bookmarkEnd w:id="60"/>
      <w:r/>
      <w:bookmarkEnd w:id="61"/>
      <w:r/>
      <w:bookmarkEnd w:id="62"/>
      <w:r>
        <w:rPr>
          <w:rFonts w:ascii="宋体" w:hAnsi="宋体" w:cs="楷体"/>
          <w:sz w:val="30"/>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7.1 任何要求对招标文件进行澄清的潜在投标人，应及时联系项目联系人。</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7.2 </w:t>
      </w:r>
      <w:r>
        <w:rPr>
          <w:rFonts w:hint="eastAsia" w:ascii="宋体" w:hAnsi="宋体" w:cs="楷体"/>
          <w:b/>
          <w:sz w:val="24"/>
          <w:highlight w:val="none"/>
        </w:rPr>
        <w:t xml:space="preserve">按照权责相一致原则，投标人提出的对于招标文件主要商务、技术指标的相关澄清、修改要求，由采购人负责答复并视情况作出澄清或修改的决定。</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rPr>
          <w:rFonts w:ascii="宋体" w:hAnsi="宋体" w:cs="楷体"/>
          <w:sz w:val="24"/>
          <w:highlight w:val="none"/>
        </w:rPr>
      </w:r>
      <w:r/>
    </w:p>
    <w:p>
      <w:pPr>
        <w:pStyle w:val="781"/>
        <w:ind w:firstLine="482"/>
        <w:keepLines w:val="0"/>
        <w:keepNext w:val="0"/>
        <w:spacing w:before="0" w:after="0" w:line="360" w:lineRule="auto"/>
        <w:tabs>
          <w:tab w:val="left" w:pos="492" w:leader="none"/>
        </w:tabs>
        <w:rPr>
          <w:rFonts w:ascii="宋体" w:hAnsi="宋体" w:cs="楷体"/>
          <w:sz w:val="24"/>
          <w:szCs w:val="24"/>
          <w:highlight w:val="none"/>
        </w:rPr>
      </w:pPr>
      <w:r>
        <w:rPr>
          <w:rFonts w:hint="eastAsia" w:ascii="宋体" w:hAnsi="宋体" w:cs="楷体"/>
          <w:sz w:val="24"/>
          <w:highlight w:val="none"/>
        </w:rPr>
        <w:tab/>
      </w:r>
      <w:r>
        <w:rPr>
          <w:rFonts w:hint="eastAsia" w:ascii="宋体" w:hAnsi="宋体" w:cs="楷体"/>
          <w:b w:val="0"/>
          <w:sz w:val="24"/>
          <w:szCs w:val="24"/>
          <w:highlight w:val="none"/>
        </w:rPr>
        <w:t xml:space="preserve">7.5</w:t>
      </w:r>
      <w:r>
        <w:rPr>
          <w:rFonts w:hint="eastAsia" w:ascii="宋体" w:hAnsi="宋体" w:cs="楷体"/>
          <w:sz w:val="24"/>
          <w:szCs w:val="24"/>
          <w:highlight w:val="none"/>
        </w:rPr>
        <w:t xml:space="preserve"> 如</w:t>
      </w:r>
      <w:r>
        <w:rPr>
          <w:rFonts w:hint="eastAsia" w:ascii="宋体" w:hAnsi="宋体" w:cs="楷体"/>
          <w:sz w:val="24"/>
          <w:highlight w:val="none"/>
        </w:rPr>
        <w:t xml:space="preserve">澄清或修改公告</w:t>
      </w:r>
      <w:r>
        <w:rPr>
          <w:rFonts w:hint="eastAsia" w:ascii="宋体" w:hAnsi="宋体" w:cs="楷体"/>
          <w:sz w:val="24"/>
          <w:szCs w:val="24"/>
          <w:highlight w:val="none"/>
        </w:rPr>
        <w:t xml:space="preserve">有重新发布招标文件的，投标人应下载最新发布的招标文件制作投标文件。因投标人自身原因未能及时获取的，一切后果由投标人自行承担。</w:t>
      </w:r>
      <w:r>
        <w:rPr>
          <w:rFonts w:ascii="宋体" w:hAnsi="宋体" w:cs="楷体"/>
          <w:sz w:val="24"/>
          <w:szCs w:val="24"/>
          <w:highlight w:val="none"/>
        </w:rPr>
      </w:r>
      <w:r/>
    </w:p>
    <w:p>
      <w:pPr>
        <w:pStyle w:val="781"/>
        <w:ind w:firstLine="643"/>
        <w:jc w:val="center"/>
        <w:keepLines w:val="0"/>
        <w:keepNext w:val="0"/>
        <w:spacing w:before="200" w:after="200" w:line="360" w:lineRule="auto"/>
        <w:rPr>
          <w:rFonts w:ascii="宋体" w:hAnsi="宋体" w:cs="楷体"/>
          <w:szCs w:val="32"/>
          <w:highlight w:val="none"/>
        </w:rPr>
      </w:pPr>
      <w:r>
        <w:rPr>
          <w:rFonts w:hint="eastAsia" w:ascii="宋体" w:hAnsi="宋体" w:cs="楷体"/>
          <w:szCs w:val="32"/>
          <w:highlight w:val="none"/>
        </w:rPr>
        <w:t xml:space="preserve">三、投标文件</w:t>
      </w:r>
      <w:r>
        <w:rPr>
          <w:rFonts w:ascii="宋体" w:hAnsi="宋体" w:cs="楷体"/>
          <w:szCs w:val="32"/>
          <w:highlight w:val="none"/>
        </w:rPr>
      </w:r>
      <w:r/>
    </w:p>
    <w:p>
      <w:pPr>
        <w:pStyle w:val="781"/>
        <w:ind w:firstLine="602"/>
        <w:keepLines w:val="0"/>
        <w:keepNext w:val="0"/>
        <w:spacing w:before="200" w:after="200" w:line="360" w:lineRule="auto"/>
        <w:rPr>
          <w:rFonts w:ascii="宋体" w:hAnsi="宋体" w:cs="楷体"/>
          <w:sz w:val="30"/>
          <w:highlight w:val="none"/>
        </w:rPr>
      </w:pPr>
      <w:r>
        <w:rPr>
          <w:rFonts w:hint="eastAsia" w:ascii="宋体" w:hAnsi="宋体" w:cs="楷体"/>
          <w:sz w:val="30"/>
          <w:highlight w:val="none"/>
        </w:rPr>
        <w:t xml:space="preserve">8.编制投标文件的工具</w:t>
      </w:r>
      <w:r>
        <w:rPr>
          <w:rFonts w:ascii="宋体" w:hAnsi="宋体" w:cs="楷体"/>
          <w:sz w:val="30"/>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8.1 投标人须通过江苏政府采购网提供的最新响应文件制作软件编制投标文件。下载路径：江苏政府采购网—资料下载—《江苏省政府采购交易管理系统（苏采云）供应商操作指南》</w:t>
      </w:r>
      <w:r>
        <w:rPr>
          <w:rFonts w:ascii="宋体" w:hAnsi="宋体" w:cs="楷体"/>
          <w:sz w:val="24"/>
          <w:highlight w:val="none"/>
        </w:rPr>
      </w:r>
      <w:r/>
    </w:p>
    <w:p>
      <w:pPr>
        <w:pStyle w:val="781"/>
        <w:ind w:firstLine="602"/>
        <w:keepLines w:val="0"/>
        <w:keepNext w:val="0"/>
        <w:spacing w:before="200" w:after="200" w:line="360" w:lineRule="auto"/>
        <w:rPr>
          <w:rFonts w:ascii="宋体" w:hAnsi="宋体" w:cs="楷体"/>
          <w:sz w:val="30"/>
          <w:highlight w:val="none"/>
        </w:rPr>
      </w:pPr>
      <w:r>
        <w:rPr>
          <w:rFonts w:hint="eastAsia" w:ascii="宋体" w:hAnsi="宋体" w:cs="楷体"/>
          <w:sz w:val="30"/>
          <w:highlight w:val="none"/>
        </w:rPr>
        <w:t xml:space="preserve">9.投标文件语言及度量衡单位</w:t>
      </w:r>
      <w:r>
        <w:rPr>
          <w:rFonts w:ascii="宋体" w:hAnsi="宋体" w:cs="楷体"/>
          <w:sz w:val="30"/>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9.2投标文件中所使用的计量单位除招标文件中另有特殊规定外，一律使用法定计量单位。</w:t>
      </w:r>
      <w:r>
        <w:rPr>
          <w:rFonts w:ascii="宋体" w:hAnsi="宋体" w:cs="楷体"/>
          <w:sz w:val="24"/>
          <w:highlight w:val="none"/>
        </w:rPr>
      </w:r>
      <w:r/>
    </w:p>
    <w:p>
      <w:pPr>
        <w:pStyle w:val="781"/>
        <w:ind w:firstLine="602"/>
        <w:keepLines w:val="0"/>
        <w:keepNext w:val="0"/>
        <w:spacing w:before="200" w:after="200" w:line="360" w:lineRule="auto"/>
        <w:rPr>
          <w:rFonts w:ascii="宋体" w:hAnsi="宋体" w:cs="楷体"/>
          <w:sz w:val="30"/>
          <w:highlight w:val="none"/>
        </w:rPr>
      </w:pPr>
      <w:r>
        <w:rPr>
          <w:rFonts w:hint="eastAsia" w:ascii="宋体" w:hAnsi="宋体" w:cs="楷体"/>
          <w:sz w:val="30"/>
          <w:highlight w:val="none"/>
        </w:rPr>
        <w:t xml:space="preserve">10.投标文件的构成</w:t>
      </w:r>
      <w:r>
        <w:rPr>
          <w:rFonts w:ascii="宋体" w:hAnsi="宋体" w:cs="楷体"/>
          <w:sz w:val="30"/>
          <w:highlight w:val="none"/>
        </w:rPr>
      </w:r>
      <w:r/>
    </w:p>
    <w:p>
      <w:pPr>
        <w:pStyle w:val="1832"/>
        <w:ind w:firstLine="480"/>
        <w:spacing w:line="360" w:lineRule="auto"/>
        <w:widowControl/>
        <w:rPr>
          <w:rFonts w:ascii="宋体" w:hAnsi="宋体" w:cs="楷体"/>
          <w:sz w:val="24"/>
          <w:highlight w:val="none"/>
        </w:rPr>
      </w:pPr>
      <w:r>
        <w:rPr>
          <w:rFonts w:hint="eastAsia" w:ascii="宋体" w:hAnsi="宋体" w:cs="楷体"/>
          <w:sz w:val="24"/>
          <w:highlight w:val="none"/>
        </w:rPr>
        <w:t xml:space="preserve">10.1 投标文件分为资格部分、商务部分、技术部分和价格部分。</w:t>
      </w:r>
      <w:r>
        <w:rPr>
          <w:rFonts w:ascii="宋体" w:hAnsi="宋体" w:cs="楷体"/>
          <w:sz w:val="24"/>
          <w:highlight w:val="none"/>
        </w:rPr>
      </w:r>
      <w:r/>
    </w:p>
    <w:p>
      <w:pPr>
        <w:pStyle w:val="1832"/>
        <w:ind w:firstLine="480"/>
        <w:spacing w:line="360" w:lineRule="auto"/>
        <w:widowControl/>
        <w:rPr>
          <w:rFonts w:ascii="宋体" w:hAnsi="宋体" w:cs="楷体"/>
          <w:sz w:val="24"/>
          <w:highlight w:val="none"/>
        </w:rPr>
      </w:pPr>
      <w:r>
        <w:rPr>
          <w:rFonts w:hint="eastAsia" w:ascii="宋体" w:hAnsi="宋体" w:cs="楷体"/>
          <w:sz w:val="24"/>
          <w:highlight w:val="none"/>
        </w:rPr>
        <w:t xml:space="preserve">10.2 资格部分系指投标人提交的证明其有资格参加投标的文件。</w:t>
      </w:r>
      <w:r>
        <w:rPr>
          <w:rFonts w:ascii="宋体" w:hAnsi="宋体" w:cs="楷体"/>
          <w:sz w:val="24"/>
          <w:highlight w:val="none"/>
        </w:rPr>
      </w:r>
      <w:r/>
    </w:p>
    <w:p>
      <w:pPr>
        <w:pStyle w:val="1832"/>
        <w:ind w:firstLine="480"/>
        <w:spacing w:line="360" w:lineRule="auto"/>
        <w:widowControl/>
        <w:rPr>
          <w:rFonts w:ascii="宋体" w:hAnsi="宋体" w:cs="楷体"/>
          <w:sz w:val="24"/>
          <w:highlight w:val="none"/>
        </w:rPr>
      </w:pPr>
      <w:r>
        <w:rPr>
          <w:rFonts w:hint="eastAsia" w:ascii="宋体" w:hAnsi="宋体" w:cs="楷体"/>
          <w:sz w:val="24"/>
          <w:highlight w:val="none"/>
        </w:rPr>
        <w:t xml:space="preserve">10.3 商务部分系指投标人提交的证明其中标后有能力履行合同的文件。</w:t>
      </w:r>
      <w:r>
        <w:rPr>
          <w:rFonts w:ascii="宋体" w:hAnsi="宋体" w:cs="楷体"/>
          <w:sz w:val="24"/>
          <w:highlight w:val="none"/>
        </w:rPr>
      </w:r>
      <w:r/>
    </w:p>
    <w:p>
      <w:pPr>
        <w:pStyle w:val="1832"/>
        <w:ind w:firstLine="480"/>
        <w:spacing w:line="360" w:lineRule="auto"/>
        <w:widowControl/>
        <w:rPr>
          <w:rFonts w:ascii="宋体" w:hAnsi="宋体" w:cs="楷体"/>
          <w:sz w:val="24"/>
          <w:highlight w:val="none"/>
        </w:rPr>
      </w:pPr>
      <w:r>
        <w:rPr>
          <w:rFonts w:hint="eastAsia" w:ascii="宋体" w:hAnsi="宋体" w:cs="楷体"/>
          <w:sz w:val="24"/>
          <w:highlight w:val="none"/>
        </w:rPr>
        <w:t xml:space="preserve">10.4 技术部分系指投标人提交的能够证明投标人提供的货物（服务）符合招标文件规定的文件。</w:t>
      </w:r>
      <w:r>
        <w:rPr>
          <w:rFonts w:ascii="宋体" w:hAnsi="宋体" w:cs="楷体"/>
          <w:sz w:val="24"/>
          <w:highlight w:val="none"/>
        </w:rPr>
      </w:r>
      <w:r/>
    </w:p>
    <w:p>
      <w:pPr>
        <w:pStyle w:val="1832"/>
        <w:ind w:firstLine="480"/>
        <w:spacing w:line="360" w:lineRule="auto"/>
        <w:widowControl/>
        <w:rPr>
          <w:rFonts w:ascii="宋体" w:hAnsi="宋体" w:cs="楷体"/>
          <w:sz w:val="24"/>
          <w:highlight w:val="none"/>
        </w:rPr>
      </w:pPr>
      <w:r>
        <w:rPr>
          <w:rFonts w:hint="eastAsia" w:ascii="宋体" w:hAnsi="宋体" w:cs="楷体"/>
          <w:sz w:val="24"/>
          <w:highlight w:val="none"/>
        </w:rPr>
        <w:t xml:space="preserve">10.5 具体填写格式详见招标文件第六部分。</w:t>
      </w:r>
      <w:r>
        <w:rPr>
          <w:rFonts w:ascii="宋体" w:hAnsi="宋体" w:cs="楷体"/>
          <w:sz w:val="24"/>
          <w:highlight w:val="none"/>
        </w:rPr>
      </w:r>
      <w:r/>
    </w:p>
    <w:p>
      <w:pPr>
        <w:pStyle w:val="781"/>
        <w:ind w:firstLine="602"/>
        <w:keepLines w:val="0"/>
        <w:keepNext w:val="0"/>
        <w:spacing w:before="200" w:after="200" w:line="360" w:lineRule="auto"/>
        <w:rPr>
          <w:rFonts w:ascii="宋体" w:hAnsi="宋体" w:cs="楷体"/>
          <w:sz w:val="30"/>
          <w:highlight w:val="none"/>
        </w:rPr>
      </w:pPr>
      <w:r>
        <w:rPr>
          <w:rFonts w:hint="eastAsia" w:ascii="宋体" w:hAnsi="宋体" w:cs="楷体"/>
          <w:sz w:val="30"/>
          <w:highlight w:val="none"/>
        </w:rPr>
        <w:t xml:space="preserve">11．投标文件的编制</w:t>
      </w:r>
      <w:r>
        <w:rPr>
          <w:rFonts w:ascii="宋体" w:hAnsi="宋体" w:cs="楷体"/>
          <w:sz w:val="30"/>
          <w:highlight w:val="none"/>
        </w:rPr>
      </w:r>
      <w:r/>
    </w:p>
    <w:p>
      <w:pPr>
        <w:pStyle w:val="669"/>
        <w:ind w:firstLine="480"/>
        <w:spacing w:line="360" w:lineRule="auto"/>
        <w:rPr>
          <w:rFonts w:ascii="宋体" w:hAnsi="宋体" w:cs="楷体"/>
          <w:b/>
          <w:sz w:val="24"/>
          <w:highlight w:val="none"/>
        </w:rPr>
      </w:pPr>
      <w:r>
        <w:rPr>
          <w:rFonts w:hint="eastAsia" w:ascii="宋体" w:hAnsi="宋体" w:cs="楷体"/>
          <w:sz w:val="24"/>
          <w:highlight w:val="none"/>
        </w:rPr>
        <w:t xml:space="preserve">11.1 投标人应仔细阅读招标文件，按照招标文件的要求编制投标文件。投标文件应当对招标文件提出的要求和条件作出明确响应。</w:t>
      </w:r>
      <w:r>
        <w:rPr>
          <w:rFonts w:ascii="宋体" w:hAnsi="宋体" w:cs="楷体"/>
          <w:b/>
          <w:sz w:val="24"/>
          <w:highlight w:val="none"/>
        </w:rPr>
      </w:r>
      <w:r/>
    </w:p>
    <w:p>
      <w:pPr>
        <w:pStyle w:val="669"/>
        <w:ind w:firstLine="482"/>
        <w:spacing w:line="360" w:lineRule="auto"/>
        <w:rPr>
          <w:rFonts w:hint="eastAsia" w:ascii="宋体" w:hAnsi="宋体" w:cs="楷体"/>
          <w:b/>
          <w:sz w:val="24"/>
          <w:highlight w:val="none"/>
        </w:rPr>
      </w:pPr>
      <w:r>
        <w:rPr>
          <w:rFonts w:hint="eastAsia" w:ascii="宋体" w:hAnsi="宋体" w:cs="楷体"/>
          <w:b/>
          <w:sz w:val="24"/>
          <w:highlight w:val="none"/>
        </w:rPr>
        <w:t xml:space="preserve">11.2 投标人在编制投标文件时，请按照招标文件第六部分规定的格式进行填写并提交到对应位置。系统中的投标文件格式与招标文件第六部分不一致的，以招标文件第六部</w:t>
      </w:r>
      <w:r>
        <w:rPr>
          <w:rFonts w:hint="eastAsia" w:ascii="宋体" w:hAnsi="宋体" w:cs="楷体"/>
          <w:b/>
          <w:sz w:val="24"/>
          <w:highlight w:val="none"/>
        </w:rPr>
      </w:r>
      <w:r/>
    </w:p>
    <w:p>
      <w:pPr>
        <w:pStyle w:val="669"/>
        <w:ind w:firstLine="482"/>
        <w:spacing w:line="360" w:lineRule="auto"/>
        <w:rPr>
          <w:rFonts w:ascii="宋体" w:hAnsi="宋体" w:cs="楷体"/>
          <w:b/>
          <w:sz w:val="24"/>
          <w:highlight w:val="none"/>
        </w:rPr>
      </w:pPr>
      <w:r>
        <w:rPr>
          <w:rFonts w:hint="eastAsia" w:ascii="宋体" w:hAnsi="宋体" w:cs="楷体"/>
          <w:b/>
          <w:sz w:val="24"/>
          <w:highlight w:val="none"/>
        </w:rPr>
        <w:t xml:space="preserve">分规定的格式为准。</w:t>
      </w:r>
      <w:r>
        <w:rPr>
          <w:rFonts w:ascii="宋体" w:hAnsi="宋体" w:cs="楷体"/>
          <w:b/>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11.3 如没有按照招标文件要求和规定编制投标文件及提交相关资料，其风险应有投标人自行承担；投标文件编排混乱、文字表达不清或上传资料内容模糊所引起的不利后果，由投标人自行承担。</w:t>
      </w:r>
      <w:r>
        <w:rPr>
          <w:rFonts w:ascii="宋体" w:hAnsi="宋体" w:cs="楷体"/>
          <w:sz w:val="24"/>
          <w:highlight w:val="none"/>
        </w:rPr>
      </w:r>
      <w:r/>
    </w:p>
    <w:p>
      <w:pPr>
        <w:pStyle w:val="669"/>
        <w:ind w:firstLine="480"/>
        <w:spacing w:line="360" w:lineRule="auto"/>
        <w:rPr>
          <w:rFonts w:ascii="宋体" w:hAnsi="宋体" w:cs="楷体"/>
          <w:b/>
          <w:sz w:val="24"/>
          <w:highlight w:val="none"/>
        </w:rPr>
      </w:pPr>
      <w:r>
        <w:rPr>
          <w:rFonts w:hint="eastAsia" w:ascii="宋体" w:hAnsi="宋体" w:cs="楷体"/>
          <w:sz w:val="24"/>
          <w:highlight w:val="none"/>
        </w:rPr>
        <w:t xml:space="preserve">11.4 </w:t>
      </w:r>
      <w:r>
        <w:rPr>
          <w:rFonts w:hint="eastAsia" w:ascii="宋体" w:hAnsi="宋体" w:cs="楷体"/>
          <w:b/>
          <w:sz w:val="24"/>
          <w:highlight w:val="none"/>
        </w:rPr>
        <w:t xml:space="preserve">投标人必须保证投标文件所提供的全部资料合法、真实、可靠。</w:t>
      </w:r>
      <w:r>
        <w:rPr>
          <w:rFonts w:ascii="宋体" w:hAnsi="宋体" w:cs="楷体"/>
          <w:b/>
          <w:sz w:val="24"/>
          <w:highlight w:val="none"/>
        </w:rPr>
      </w:r>
      <w:r/>
    </w:p>
    <w:p>
      <w:pPr>
        <w:pStyle w:val="669"/>
        <w:ind w:firstLine="602"/>
        <w:spacing w:line="360" w:lineRule="auto"/>
        <w:rPr>
          <w:rFonts w:ascii="宋体" w:hAnsi="宋体" w:cs="楷体"/>
          <w:sz w:val="24"/>
          <w:highlight w:val="none"/>
        </w:rPr>
      </w:pPr>
      <w:r>
        <w:rPr>
          <w:rFonts w:hint="eastAsia" w:ascii="宋体" w:hAnsi="宋体" w:cs="楷体"/>
          <w:b/>
          <w:sz w:val="30"/>
          <w:highlight w:val="none"/>
        </w:rPr>
        <w:t xml:space="preserve">12．投标保证金</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12.1 本项目不收投标保证金。</w:t>
      </w:r>
      <w:r>
        <w:rPr>
          <w:rFonts w:ascii="宋体" w:hAnsi="宋体" w:cs="楷体"/>
          <w:sz w:val="24"/>
          <w:highlight w:val="none"/>
        </w:rPr>
      </w:r>
      <w:r/>
    </w:p>
    <w:p>
      <w:pPr>
        <w:pStyle w:val="781"/>
        <w:ind w:firstLine="602"/>
        <w:keepLines w:val="0"/>
        <w:keepNext w:val="0"/>
        <w:spacing w:before="200" w:after="200" w:line="360" w:lineRule="auto"/>
        <w:rPr>
          <w:rFonts w:ascii="宋体" w:hAnsi="宋体" w:cs="楷体"/>
          <w:sz w:val="30"/>
          <w:highlight w:val="none"/>
        </w:rPr>
      </w:pPr>
      <w:r>
        <w:rPr>
          <w:rFonts w:hint="eastAsia" w:ascii="宋体" w:hAnsi="宋体" w:cs="楷体"/>
          <w:sz w:val="30"/>
          <w:highlight w:val="none"/>
        </w:rPr>
        <w:t xml:space="preserve">13．投标有效期</w:t>
      </w:r>
      <w:r>
        <w:rPr>
          <w:rFonts w:ascii="宋体" w:hAnsi="宋体" w:cs="楷体"/>
          <w:sz w:val="30"/>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13.1 投标有效期为：投标文件自</w:t>
      </w:r>
      <w:r>
        <w:rPr>
          <w:rFonts w:hint="eastAsia" w:ascii="宋体" w:hAnsi="宋体" w:cs="楷体"/>
          <w:sz w:val="24"/>
          <w:szCs w:val="28"/>
          <w:highlight w:val="none"/>
        </w:rPr>
        <w:t xml:space="preserve">提交投标文件截止时间</w:t>
      </w:r>
      <w:r>
        <w:rPr>
          <w:rFonts w:hint="eastAsia" w:ascii="宋体" w:hAnsi="宋体" w:cs="楷体"/>
          <w:sz w:val="24"/>
          <w:highlight w:val="none"/>
        </w:rPr>
        <w:t xml:space="preserve">之日起90天内有效。投标人一旦获取了本招标文件并参加投标，即被认为接受了投标有效期的约定。</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rPr>
          <w:rFonts w:ascii="宋体" w:hAnsi="宋体" w:cs="楷体"/>
          <w:sz w:val="24"/>
          <w:highlight w:val="none"/>
        </w:rPr>
      </w:r>
      <w:r/>
    </w:p>
    <w:p>
      <w:pPr>
        <w:pStyle w:val="669"/>
        <w:ind w:firstLine="602"/>
        <w:spacing w:line="360" w:lineRule="auto"/>
        <w:rPr>
          <w:rFonts w:ascii="宋体" w:hAnsi="宋体" w:cs="楷体"/>
          <w:b/>
          <w:sz w:val="30"/>
          <w:highlight w:val="none"/>
        </w:rPr>
      </w:pPr>
      <w:r>
        <w:rPr>
          <w:rFonts w:hint="eastAsia" w:ascii="宋体" w:hAnsi="宋体" w:cs="楷体"/>
          <w:b/>
          <w:sz w:val="30"/>
          <w:highlight w:val="none"/>
        </w:rPr>
        <w:t xml:space="preserve">14.投标文件的式样和签署</w:t>
      </w:r>
      <w:r>
        <w:rPr>
          <w:rFonts w:ascii="宋体" w:hAnsi="宋体" w:cs="楷体"/>
          <w:b/>
          <w:sz w:val="30"/>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14.1 投标人应通过响应文件制作软件使用数字认证证书对投标文件进行合成、电子签章及加密打包。</w:t>
      </w:r>
      <w:r>
        <w:rPr>
          <w:rFonts w:ascii="宋体" w:hAnsi="宋体" w:cs="楷体"/>
          <w:sz w:val="24"/>
          <w:highlight w:val="none"/>
        </w:rPr>
      </w:r>
      <w:r/>
    </w:p>
    <w:p>
      <w:pPr>
        <w:pStyle w:val="781"/>
        <w:ind w:firstLine="602"/>
        <w:keepLines w:val="0"/>
        <w:keepNext w:val="0"/>
        <w:spacing w:before="200" w:after="200" w:line="360" w:lineRule="auto"/>
        <w:rPr>
          <w:rFonts w:ascii="宋体" w:hAnsi="宋体" w:cs="楷体"/>
          <w:sz w:val="30"/>
          <w:highlight w:val="none"/>
        </w:rPr>
      </w:pPr>
      <w:r>
        <w:rPr>
          <w:rFonts w:hint="eastAsia" w:ascii="宋体" w:hAnsi="宋体" w:cs="楷体"/>
          <w:sz w:val="30"/>
          <w:highlight w:val="none"/>
        </w:rPr>
        <w:t xml:space="preserve">15．投标文件的提交</w:t>
      </w:r>
      <w:r>
        <w:rPr>
          <w:rFonts w:ascii="宋体" w:hAnsi="宋体" w:cs="楷体"/>
          <w:sz w:val="30"/>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15.1 投标文件提交</w:t>
      </w:r>
      <w:r>
        <w:rPr>
          <w:rFonts w:ascii="宋体" w:hAnsi="宋体" w:cs="楷体"/>
          <w:sz w:val="24"/>
          <w:highlight w:val="none"/>
        </w:rPr>
      </w:r>
      <w:r/>
    </w:p>
    <w:p>
      <w:pPr>
        <w:pStyle w:val="669"/>
        <w:ind w:firstLine="480"/>
        <w:spacing w:line="360" w:lineRule="auto"/>
        <w:rPr>
          <w:rFonts w:ascii="宋体" w:hAnsi="宋体" w:cs="楷体"/>
          <w:b/>
          <w:sz w:val="24"/>
          <w:highlight w:val="none"/>
          <w:u w:val="single"/>
        </w:rPr>
      </w:pPr>
      <w:r>
        <w:rPr>
          <w:rFonts w:hint="eastAsia" w:ascii="宋体" w:hAnsi="宋体" w:cs="楷体"/>
          <w:sz w:val="24"/>
          <w:highlight w:val="none"/>
        </w:rPr>
        <w:t xml:space="preserve">15.1.1 投标人须在招标文件规定的截止时间前，通过响应文件编制软件制作完成后，登录“苏采云”系统在规定时间内完成提交。</w:t>
      </w:r>
      <w:r>
        <w:rPr>
          <w:rFonts w:hint="eastAsia" w:ascii="宋体" w:hAnsi="宋体" w:cs="楷体"/>
          <w:b/>
          <w:sz w:val="24"/>
          <w:highlight w:val="none"/>
          <w:u w:val="single"/>
        </w:rPr>
        <w:t xml:space="preserve">时间以“苏采云”系统时间为准。</w:t>
      </w:r>
      <w:r>
        <w:rPr>
          <w:rFonts w:ascii="宋体" w:hAnsi="宋体" w:cs="楷体"/>
          <w:b/>
          <w:sz w:val="24"/>
          <w:highlight w:val="none"/>
          <w:u w:val="single"/>
        </w:rPr>
      </w:r>
      <w:r/>
    </w:p>
    <w:p>
      <w:pPr>
        <w:pStyle w:val="669"/>
        <w:ind w:firstLine="480"/>
        <w:spacing w:line="360" w:lineRule="auto"/>
        <w:rPr>
          <w:rFonts w:ascii="宋体" w:hAnsi="宋体" w:cs="楷体"/>
          <w:b/>
          <w:sz w:val="24"/>
          <w:highlight w:val="none"/>
          <w:u w:val="single"/>
        </w:rPr>
      </w:pPr>
      <w:r>
        <w:rPr>
          <w:rFonts w:hint="eastAsia" w:ascii="宋体" w:hAnsi="宋体" w:cs="楷体"/>
          <w:sz w:val="24"/>
          <w:highlight w:val="none"/>
        </w:rPr>
        <w:t xml:space="preserve">15.1.2 </w:t>
      </w:r>
      <w:r>
        <w:rPr>
          <w:rFonts w:hint="eastAsia" w:ascii="宋体" w:hAnsi="宋体" w:cs="楷体"/>
          <w:b/>
          <w:sz w:val="24"/>
          <w:highlight w:val="none"/>
          <w:u w:val="single"/>
        </w:rPr>
        <w:t xml:space="preserve">截止时间以后提交的投标文件，“苏采云”系统将拒绝接收上传的任何投标文件。投标人应充分考虑网络环境、网络带宽等风险因素。</w:t>
      </w:r>
      <w:r>
        <w:rPr>
          <w:rFonts w:ascii="宋体" w:hAnsi="宋体" w:cs="楷体"/>
          <w:b/>
          <w:sz w:val="24"/>
          <w:highlight w:val="none"/>
          <w:u w:val="single"/>
        </w:rPr>
      </w:r>
      <w:r/>
    </w:p>
    <w:p>
      <w:pPr>
        <w:pStyle w:val="669"/>
        <w:ind w:firstLine="480"/>
        <w:spacing w:line="360" w:lineRule="auto"/>
        <w:rPr>
          <w:rFonts w:ascii="宋体" w:hAnsi="宋体" w:cs="楷体"/>
          <w:b/>
          <w:sz w:val="24"/>
          <w:szCs w:val="20"/>
          <w:highlight w:val="none"/>
          <w:u w:val="single"/>
        </w:rPr>
      </w:pPr>
      <w:r>
        <w:rPr>
          <w:rFonts w:hint="eastAsia" w:ascii="宋体" w:hAnsi="宋体" w:cs="楷体"/>
          <w:sz w:val="24"/>
          <w:highlight w:val="none"/>
        </w:rPr>
        <w:t xml:space="preserve">15.1.3 </w:t>
      </w:r>
      <w:r>
        <w:rPr>
          <w:rFonts w:hint="eastAsia" w:ascii="宋体" w:hAnsi="宋体" w:cs="楷体"/>
          <w:b/>
          <w:sz w:val="24"/>
          <w:szCs w:val="20"/>
          <w:highlight w:val="none"/>
          <w:u w:val="single"/>
        </w:rPr>
        <w:t xml:space="preserve">提交投标文件时，投标人须使用制作该投标文件的同一数字认证证书进行提交操作。</w:t>
      </w:r>
      <w:r>
        <w:rPr>
          <w:rFonts w:ascii="宋体" w:hAnsi="宋体" w:cs="楷体"/>
          <w:b/>
          <w:sz w:val="24"/>
          <w:szCs w:val="20"/>
          <w:highlight w:val="none"/>
          <w:u w:val="single"/>
        </w:rPr>
      </w:r>
      <w:r/>
    </w:p>
    <w:p>
      <w:pPr>
        <w:pStyle w:val="669"/>
        <w:ind w:firstLine="480"/>
        <w:spacing w:line="360" w:lineRule="auto"/>
        <w:rPr>
          <w:rFonts w:ascii="宋体" w:hAnsi="宋体" w:cs="楷体"/>
          <w:b/>
          <w:sz w:val="24"/>
          <w:highlight w:val="none"/>
          <w:u w:val="single"/>
        </w:rPr>
      </w:pPr>
      <w:r>
        <w:rPr>
          <w:rFonts w:hint="eastAsia" w:ascii="宋体" w:hAnsi="宋体" w:cs="楷体"/>
          <w:sz w:val="24"/>
          <w:highlight w:val="none"/>
        </w:rPr>
        <w:t xml:space="preserve">15.1.4</w:t>
      </w:r>
      <w:r>
        <w:rPr>
          <w:rFonts w:hint="eastAsia" w:ascii="宋体" w:hAnsi="宋体" w:cs="楷体"/>
          <w:b/>
          <w:sz w:val="24"/>
          <w:highlight w:val="none"/>
          <w:u w:val="single"/>
        </w:rPr>
        <w:t xml:space="preserve">提交完成后至解密前，</w:t>
      </w:r>
      <w:r>
        <w:rPr>
          <w:rFonts w:hint="eastAsia" w:ascii="宋体" w:hAnsi="宋体" w:cs="楷体"/>
          <w:b/>
          <w:sz w:val="24"/>
          <w:szCs w:val="20"/>
          <w:highlight w:val="none"/>
          <w:u w:val="single"/>
        </w:rPr>
        <w:t xml:space="preserve">投标人</w:t>
      </w:r>
      <w:r>
        <w:rPr>
          <w:rFonts w:hint="eastAsia" w:ascii="宋体" w:hAnsi="宋体" w:cs="楷体"/>
          <w:b/>
          <w:sz w:val="24"/>
          <w:highlight w:val="none"/>
          <w:u w:val="single"/>
        </w:rPr>
        <w:t xml:space="preserve">不能对加密投标文件时所使用的数字认证证书进行更新、续费，否则可能引起的投标文件解密失败等相关后果由投标人自行承担。</w:t>
      </w:r>
      <w:r>
        <w:rPr>
          <w:rFonts w:ascii="宋体" w:hAnsi="宋体" w:cs="楷体"/>
          <w:b/>
          <w:sz w:val="24"/>
          <w:highlight w:val="none"/>
          <w:u w:val="singl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15.1.5因不可抗力事件造成的投标文件的损坏、丢失的，采购代理机构不承担责任。</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rPr>
          <w:rFonts w:ascii="宋体" w:hAnsi="宋体" w:cs="楷体"/>
          <w:sz w:val="24"/>
          <w:highlight w:val="none"/>
        </w:rPr>
      </w:r>
      <w:r/>
    </w:p>
    <w:p>
      <w:pPr>
        <w:pStyle w:val="781"/>
        <w:ind w:firstLine="602"/>
        <w:keepLines w:val="0"/>
        <w:keepNext w:val="0"/>
        <w:spacing w:before="200" w:after="200" w:line="360" w:lineRule="auto"/>
        <w:rPr>
          <w:rFonts w:ascii="宋体" w:hAnsi="宋体" w:cs="楷体"/>
          <w:sz w:val="30"/>
          <w:highlight w:val="none"/>
        </w:rPr>
      </w:pPr>
      <w:r>
        <w:rPr>
          <w:rFonts w:hint="eastAsia" w:ascii="宋体" w:hAnsi="宋体" w:cs="楷体"/>
          <w:sz w:val="30"/>
          <w:highlight w:val="none"/>
        </w:rPr>
        <w:t xml:space="preserve">16．投标文件的补充、修改或者撤回</w:t>
      </w:r>
      <w:r>
        <w:rPr>
          <w:rFonts w:ascii="宋体" w:hAnsi="宋体" w:cs="楷体"/>
          <w:sz w:val="30"/>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16.1 在提交截止时间前，投标人可以对所提交的投标文件进行补充、修改或者撤回。投标人撤回电子响应文件，则认为其不再参与本项目磋商活动。</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16.2 投标人在提交截止时间前需要对投标文件进行补充、修改的，应当使用响应文件制作软件重新制作并提交。</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16.3 在提交截止时间之后，投标人不得对其投标文件作任何补充、修改或撤回。</w:t>
      </w:r>
      <w:r>
        <w:rPr>
          <w:rFonts w:ascii="宋体" w:hAnsi="宋体" w:cs="楷体"/>
          <w:sz w:val="24"/>
          <w:highlight w:val="none"/>
        </w:rPr>
      </w:r>
      <w:r/>
    </w:p>
    <w:p>
      <w:pPr>
        <w:pStyle w:val="781"/>
        <w:ind w:firstLine="480"/>
        <w:jc w:val="left"/>
        <w:keepLines w:val="0"/>
        <w:keepNext w:val="0"/>
        <w:spacing w:before="0" w:after="0" w:line="360" w:lineRule="auto"/>
        <w:rPr>
          <w:rFonts w:ascii="宋体" w:hAnsi="宋体" w:cs="楷体"/>
          <w:b w:val="0"/>
          <w:sz w:val="24"/>
          <w:szCs w:val="24"/>
          <w:highlight w:val="none"/>
        </w:rPr>
      </w:pPr>
      <w:r>
        <w:rPr>
          <w:rFonts w:hint="eastAsia" w:ascii="宋体" w:hAnsi="宋体" w:cs="楷体"/>
          <w:b w:val="0"/>
          <w:sz w:val="24"/>
          <w:szCs w:val="24"/>
          <w:highlight w:val="none"/>
        </w:rPr>
        <w:t xml:space="preserve">16.4 在提交截止时间至招标文件中规定的投标有效期满之间，投标人不得撤回其投标。</w:t>
      </w:r>
      <w:r>
        <w:rPr>
          <w:rFonts w:ascii="宋体" w:hAnsi="宋体" w:cs="楷体"/>
          <w:b w:val="0"/>
          <w:sz w:val="24"/>
          <w:szCs w:val="24"/>
          <w:highlight w:val="none"/>
        </w:rPr>
      </w:r>
      <w:r/>
    </w:p>
    <w:p>
      <w:pPr>
        <w:pStyle w:val="781"/>
        <w:ind w:firstLine="643"/>
        <w:jc w:val="center"/>
        <w:keepLines w:val="0"/>
        <w:keepNext w:val="0"/>
        <w:spacing w:before="200" w:after="200" w:line="360" w:lineRule="auto"/>
        <w:rPr>
          <w:rFonts w:ascii="宋体" w:hAnsi="宋体" w:cs="楷体"/>
          <w:szCs w:val="32"/>
          <w:highlight w:val="none"/>
        </w:rPr>
      </w:pPr>
      <w:r>
        <w:rPr>
          <w:rFonts w:hint="eastAsia" w:ascii="宋体" w:hAnsi="宋体" w:cs="楷体"/>
          <w:szCs w:val="32"/>
          <w:highlight w:val="none"/>
        </w:rPr>
        <w:t xml:space="preserve">五、开标及评标</w:t>
      </w:r>
      <w:r>
        <w:rPr>
          <w:rFonts w:ascii="宋体" w:hAnsi="宋体" w:cs="楷体"/>
          <w:szCs w:val="32"/>
          <w:highlight w:val="none"/>
        </w:rPr>
      </w:r>
      <w:r/>
    </w:p>
    <w:p>
      <w:pPr>
        <w:pStyle w:val="781"/>
        <w:ind w:firstLine="602"/>
        <w:keepLines w:val="0"/>
        <w:keepNext w:val="0"/>
        <w:spacing w:before="200" w:after="200" w:line="360" w:lineRule="auto"/>
        <w:rPr>
          <w:rFonts w:ascii="宋体" w:hAnsi="宋体" w:cs="楷体"/>
          <w:sz w:val="30"/>
          <w:highlight w:val="none"/>
        </w:rPr>
      </w:pPr>
      <w:r>
        <w:rPr>
          <w:rFonts w:hint="eastAsia" w:ascii="宋体" w:hAnsi="宋体" w:cs="楷体"/>
          <w:sz w:val="30"/>
          <w:highlight w:val="none"/>
        </w:rPr>
        <w:t xml:space="preserve">17．开标</w:t>
      </w:r>
      <w:r>
        <w:rPr>
          <w:rFonts w:ascii="宋体" w:hAnsi="宋体" w:cs="楷体"/>
          <w:sz w:val="30"/>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17.1 采购代理机构将按招标文件规定的时间、地点主持开标。</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17.2 投标人应当在开标前做好充分准备，使用制作该投标文件的同一数字认证证书准时参加开标。</w:t>
      </w:r>
      <w:r>
        <w:rPr>
          <w:rFonts w:ascii="宋体" w:hAnsi="宋体" w:cs="楷体"/>
          <w:sz w:val="24"/>
          <w:highlight w:val="none"/>
        </w:rPr>
      </w:r>
      <w:r/>
    </w:p>
    <w:p>
      <w:pPr>
        <w:pStyle w:val="669"/>
        <w:ind w:firstLine="482"/>
        <w:spacing w:line="360" w:lineRule="auto"/>
        <w:rPr>
          <w:rFonts w:ascii="宋体" w:hAnsi="宋体" w:cs="楷体"/>
          <w:b/>
          <w:sz w:val="24"/>
          <w:highlight w:val="none"/>
        </w:rPr>
      </w:pPr>
      <w:r>
        <w:rPr>
          <w:rFonts w:hint="eastAsia" w:ascii="宋体" w:hAnsi="宋体" w:cs="楷体"/>
          <w:b/>
          <w:sz w:val="24"/>
          <w:highlight w:val="none"/>
        </w:rPr>
        <w:t xml:space="preserve">17.3 投标人不足3家，不进入解密程序。</w:t>
      </w:r>
      <w:r>
        <w:rPr>
          <w:rFonts w:ascii="宋体" w:hAnsi="宋体" w:cs="楷体"/>
          <w:b/>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17.4 开标时，采购代理机构将在系统内发出解密的指令，投标人自行实施解密，限定在主持人发布解密指令后</w:t>
      </w:r>
      <w:r>
        <w:rPr>
          <w:rFonts w:hint="eastAsia" w:ascii="宋体" w:hAnsi="宋体" w:cs="楷体"/>
          <w:sz w:val="24"/>
          <w:highlight w:val="none"/>
          <w:u w:val="single"/>
        </w:rPr>
        <w:t xml:space="preserve">30</w:t>
      </w:r>
      <w:r>
        <w:rPr>
          <w:rFonts w:hint="eastAsia" w:ascii="宋体" w:hAnsi="宋体" w:cs="楷体"/>
          <w:sz w:val="24"/>
          <w:highlight w:val="none"/>
        </w:rPr>
        <w:t xml:space="preserve">分钟内完成。解密时，投标人必须使用与制作投标文件时同一数字认证证书对投标文件进行解密，否则解密将会失败。</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楷体"/>
          <w:b/>
          <w:sz w:val="24"/>
          <w:highlight w:val="none"/>
        </w:rPr>
        <w:t xml:space="preserve">若解密成功的投标人不足三家，不进入后续程序。</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17.6本项目在限定的解密时间内，只要有任一家投标人解密成功，即视为“苏采云”系统运行无故障。</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17.7 电子投标文件解密全部完成后，按</w:t>
      </w:r>
      <w:r>
        <w:rPr>
          <w:rFonts w:hint="eastAsia" w:ascii="宋体" w:hAnsi="宋体" w:cs="楷体"/>
          <w:b/>
          <w:sz w:val="24"/>
          <w:highlight w:val="none"/>
        </w:rPr>
        <w:t xml:space="preserve">投标文件解密成功顺序</w:t>
      </w:r>
      <w:r>
        <w:rPr>
          <w:rFonts w:hint="eastAsia" w:ascii="宋体" w:hAnsi="宋体" w:cs="楷体"/>
          <w:sz w:val="24"/>
          <w:highlight w:val="none"/>
        </w:rPr>
        <w:t xml:space="preserve">向所有投标人宣布投标人名称、投标价格以及招标文件规定的其他内容。</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17.8投标人须配合开标工作，否则一切后果由投标人自行承担。</w:t>
      </w:r>
      <w:r>
        <w:rPr>
          <w:rFonts w:ascii="宋体" w:hAnsi="宋体" w:cs="楷体"/>
          <w:sz w:val="24"/>
          <w:highlight w:val="none"/>
        </w:rPr>
      </w:r>
      <w:r/>
    </w:p>
    <w:p>
      <w:pPr>
        <w:pStyle w:val="781"/>
        <w:ind w:firstLine="602"/>
        <w:keepLines w:val="0"/>
        <w:keepNext w:val="0"/>
        <w:spacing w:before="200" w:after="200" w:line="360" w:lineRule="auto"/>
        <w:rPr>
          <w:rFonts w:ascii="宋体" w:hAnsi="宋体" w:cs="楷体"/>
          <w:sz w:val="30"/>
          <w:highlight w:val="none"/>
        </w:rPr>
      </w:pPr>
      <w:r>
        <w:rPr>
          <w:rFonts w:hint="eastAsia" w:ascii="宋体" w:hAnsi="宋体" w:cs="楷体"/>
          <w:sz w:val="30"/>
          <w:highlight w:val="none"/>
        </w:rPr>
        <w:t xml:space="preserve">18.投标人资格审查</w:t>
      </w:r>
      <w:r>
        <w:rPr>
          <w:rFonts w:ascii="宋体" w:hAnsi="宋体" w:cs="楷体"/>
          <w:sz w:val="30"/>
          <w:highlight w:val="none"/>
        </w:rPr>
      </w:r>
      <w:r/>
    </w:p>
    <w:p>
      <w:pPr>
        <w:pStyle w:val="682"/>
        <w:ind w:firstLine="480"/>
        <w:spacing w:line="360" w:lineRule="auto"/>
        <w:rPr>
          <w:rFonts w:ascii="宋体" w:hAnsi="宋体" w:cs="楷体"/>
          <w:b/>
          <w:sz w:val="24"/>
          <w:highlight w:val="none"/>
        </w:rPr>
      </w:pPr>
      <w:r>
        <w:rPr>
          <w:rFonts w:hint="eastAsia" w:ascii="宋体" w:hAnsi="宋体" w:cs="楷体"/>
          <w:sz w:val="24"/>
          <w:highlight w:val="none"/>
        </w:rPr>
        <w:t xml:space="preserve">18.1 开标结束后，采购人或者采购代理机构将依法对投标人的资格进行审查。</w:t>
      </w:r>
      <w:r>
        <w:rPr>
          <w:rFonts w:hint="eastAsia" w:ascii="宋体" w:hAnsi="宋体" w:cs="楷体"/>
          <w:b/>
          <w:sz w:val="24"/>
          <w:highlight w:val="none"/>
        </w:rPr>
        <w:t xml:space="preserve">合格投标人不足3家的，不进入后续程序。</w:t>
      </w:r>
      <w:r>
        <w:rPr>
          <w:rFonts w:ascii="宋体" w:hAnsi="宋体" w:cs="楷体"/>
          <w:b/>
          <w:sz w:val="24"/>
          <w:highlight w:val="none"/>
        </w:rPr>
      </w:r>
      <w:r/>
    </w:p>
    <w:p>
      <w:pPr>
        <w:pStyle w:val="781"/>
        <w:ind w:firstLine="602"/>
        <w:keepLines w:val="0"/>
        <w:keepNext w:val="0"/>
        <w:spacing w:before="200" w:after="200" w:line="360" w:lineRule="auto"/>
        <w:rPr>
          <w:rFonts w:ascii="宋体" w:hAnsi="宋体" w:cs="楷体"/>
          <w:sz w:val="30"/>
          <w:highlight w:val="none"/>
        </w:rPr>
      </w:pPr>
      <w:r>
        <w:rPr>
          <w:rFonts w:hint="eastAsia" w:ascii="宋体" w:hAnsi="宋体" w:cs="楷体"/>
          <w:sz w:val="30"/>
          <w:highlight w:val="none"/>
        </w:rPr>
        <w:t xml:space="preserve">19．评标委员会组成</w:t>
      </w:r>
      <w:r>
        <w:rPr>
          <w:rFonts w:ascii="宋体" w:hAnsi="宋体" w:cs="楷体"/>
          <w:sz w:val="30"/>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19.1 评标委员会由采购人代表和评审专家组成，成员人数应当为5人以上单数，其中评审专家不得少于成员总数的三分之二。</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采购项目符合下列情形之一的，评标委员会成员人数应当为7人以上单数：</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（一）采购预算金额在1000万元以上；</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（二）技术复杂；</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（三）社会影响较大。</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评标委员会成员名单在评标结果公告前应当保密。</w:t>
      </w:r>
      <w:r>
        <w:rPr>
          <w:rFonts w:ascii="宋体" w:hAnsi="宋体" w:cs="楷体"/>
          <w:sz w:val="24"/>
          <w:highlight w:val="none"/>
        </w:rPr>
      </w:r>
      <w:r/>
    </w:p>
    <w:p>
      <w:pPr>
        <w:pStyle w:val="669"/>
        <w:ind w:firstLine="602"/>
        <w:spacing w:before="200" w:after="200" w:line="360" w:lineRule="auto"/>
        <w:rPr>
          <w:rFonts w:ascii="宋体" w:hAnsi="宋体" w:cs="楷体"/>
          <w:b/>
          <w:sz w:val="30"/>
          <w:szCs w:val="20"/>
          <w:highlight w:val="none"/>
        </w:rPr>
        <w:outlineLvl w:val="2"/>
      </w:pPr>
      <w:r>
        <w:rPr>
          <w:rFonts w:hint="eastAsia" w:ascii="宋体" w:hAnsi="宋体" w:cs="楷体"/>
          <w:b/>
          <w:sz w:val="30"/>
          <w:szCs w:val="20"/>
          <w:highlight w:val="none"/>
        </w:rPr>
        <w:t xml:space="preserve">20.投标人符合性审查</w:t>
      </w:r>
      <w:r>
        <w:rPr>
          <w:rFonts w:ascii="宋体" w:hAnsi="宋体" w:cs="楷体"/>
          <w:b/>
          <w:sz w:val="30"/>
          <w:szCs w:val="20"/>
          <w:highlight w:val="none"/>
        </w:rPr>
      </w:r>
      <w:r/>
    </w:p>
    <w:p>
      <w:pPr>
        <w:pStyle w:val="2256"/>
        <w:ind w:firstLine="480"/>
        <w:spacing w:line="360" w:lineRule="auto"/>
        <w:rPr>
          <w:rFonts w:ascii="宋体" w:hAnsi="宋体" w:cs="楷体"/>
          <w:b/>
          <w:sz w:val="24"/>
          <w:highlight w:val="none"/>
        </w:rPr>
      </w:pPr>
      <w:r>
        <w:rPr>
          <w:rFonts w:hint="eastAsia" w:ascii="宋体" w:hAnsi="宋体" w:cs="楷体"/>
          <w:sz w:val="24"/>
          <w:highlight w:val="none"/>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cs="楷体"/>
          <w:b/>
          <w:sz w:val="24"/>
          <w:highlight w:val="none"/>
        </w:rPr>
        <w:t xml:space="preserve">符合性审查合格投标人不足3家的，不进入详细评审环节。</w:t>
      </w:r>
      <w:r>
        <w:rPr>
          <w:rFonts w:ascii="宋体" w:hAnsi="宋体" w:cs="楷体"/>
          <w:b/>
          <w:sz w:val="24"/>
          <w:highlight w:val="none"/>
        </w:rPr>
      </w:r>
      <w:r/>
    </w:p>
    <w:p>
      <w:pPr>
        <w:pStyle w:val="2256"/>
        <w:ind w:firstLine="480"/>
        <w:spacing w:line="360" w:lineRule="auto"/>
        <w:rPr>
          <w:rFonts w:ascii="宋体" w:hAnsi="宋体" w:cs="楷体"/>
          <w:sz w:val="24"/>
          <w:highlight w:val="none"/>
        </w:rPr>
      </w:pPr>
      <w:r>
        <w:rPr>
          <w:rFonts w:hint="eastAsia" w:ascii="宋体" w:hAnsi="宋体" w:cs="楷体"/>
          <w:sz w:val="24"/>
          <w:highlight w:val="none"/>
        </w:rPr>
        <w:t xml:space="preserve">20.2根据《关于推动解决政府采购异常低价问题的通知》财库〔2026〕2号的要求，评审委员会应当启动异常低价投标（响应）审查程序的情形包括：</w:t>
      </w:r>
      <w:r>
        <w:rPr>
          <w:rFonts w:ascii="宋体" w:hAnsi="宋体" w:cs="楷体"/>
          <w:sz w:val="24"/>
          <w:highlight w:val="none"/>
        </w:rPr>
      </w:r>
      <w:r/>
    </w:p>
    <w:p>
      <w:pPr>
        <w:pStyle w:val="2256"/>
        <w:ind w:firstLine="480"/>
        <w:spacing w:line="360" w:lineRule="auto"/>
        <w:rPr>
          <w:rFonts w:hint="eastAsia" w:ascii="宋体" w:hAnsi="宋体" w:cs="楷体"/>
          <w:sz w:val="24"/>
          <w:highlight w:val="none"/>
        </w:rPr>
      </w:pPr>
      <w:r>
        <w:rPr>
          <w:rFonts w:hint="eastAsia" w:ascii="宋体" w:hAnsi="宋体" w:cs="楷体"/>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楷体"/>
          <w:sz w:val="24"/>
          <w:highlight w:val="none"/>
        </w:rPr>
      </w:r>
      <w:r/>
    </w:p>
    <w:p>
      <w:pPr>
        <w:pStyle w:val="2256"/>
        <w:ind w:firstLine="480"/>
        <w:spacing w:line="360" w:lineRule="auto"/>
        <w:rPr>
          <w:rFonts w:hint="eastAsia" w:ascii="宋体" w:hAnsi="宋体" w:cs="楷体"/>
          <w:sz w:val="24"/>
          <w:highlight w:val="none"/>
        </w:rPr>
      </w:pPr>
      <w:r>
        <w:rPr>
          <w:rFonts w:hint="eastAsia" w:ascii="宋体" w:hAnsi="宋体" w:cs="楷体"/>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楷体"/>
          <w:sz w:val="24"/>
          <w:highlight w:val="none"/>
        </w:rPr>
      </w:r>
      <w:r/>
    </w:p>
    <w:p>
      <w:pPr>
        <w:pStyle w:val="2256"/>
        <w:ind w:firstLine="480"/>
        <w:spacing w:line="360" w:lineRule="auto"/>
        <w:rPr>
          <w:rFonts w:hint="eastAsia" w:ascii="宋体" w:hAnsi="宋体" w:cs="楷体"/>
          <w:sz w:val="24"/>
          <w:highlight w:val="none"/>
        </w:rPr>
      </w:pPr>
      <w:r>
        <w:rPr>
          <w:rFonts w:hint="eastAsia" w:ascii="宋体" w:hAnsi="宋体" w:cs="楷体"/>
          <w:sz w:val="24"/>
          <w:highlight w:val="none"/>
        </w:rPr>
        <w:t xml:space="preserve">3.投标（响应）报价低于采购项目最高限价45%的，即投标（响应）报价&lt;采购项目最高限价×45%；</w:t>
      </w:r>
      <w:r>
        <w:rPr>
          <w:rFonts w:hint="eastAsia" w:ascii="宋体" w:hAnsi="宋体" w:cs="楷体"/>
          <w:sz w:val="24"/>
          <w:highlight w:val="none"/>
        </w:rPr>
      </w:r>
      <w:r/>
    </w:p>
    <w:p>
      <w:pPr>
        <w:pStyle w:val="2256"/>
        <w:ind w:firstLine="480"/>
        <w:spacing w:line="360" w:lineRule="auto"/>
        <w:rPr>
          <w:rFonts w:hint="eastAsia" w:ascii="宋体" w:hAnsi="宋体" w:cs="楷体"/>
          <w:sz w:val="24"/>
          <w:highlight w:val="none"/>
        </w:rPr>
      </w:pPr>
      <w:r>
        <w:rPr>
          <w:rFonts w:hint="eastAsia" w:ascii="宋体" w:hAnsi="宋体" w:cs="楷体"/>
          <w:sz w:val="24"/>
          <w:highlight w:val="none"/>
        </w:rPr>
        <w:t xml:space="preserve">4.评审委员会基于专业判断，认为供应商报价过低，有可能影响产品质量或者不能诚信履约的其他情形。</w:t>
      </w:r>
      <w:r>
        <w:rPr>
          <w:rFonts w:hint="eastAsia" w:ascii="宋体" w:hAnsi="宋体" w:cs="楷体"/>
          <w:sz w:val="24"/>
          <w:highlight w:val="none"/>
        </w:rPr>
      </w:r>
      <w:r/>
    </w:p>
    <w:p>
      <w:pPr>
        <w:pStyle w:val="2256"/>
        <w:ind w:firstLine="480"/>
        <w:spacing w:line="360" w:lineRule="auto"/>
        <w:rPr>
          <w:rFonts w:ascii="宋体" w:hAnsi="宋体" w:cs="楷体"/>
          <w:b/>
          <w:sz w:val="24"/>
          <w:highlight w:val="none"/>
        </w:rPr>
      </w:pPr>
      <w:r>
        <w:rPr>
          <w:rFonts w:hint="eastAsia" w:ascii="宋体" w:hAnsi="宋体" w:cs="楷体"/>
          <w:sz w:val="24"/>
          <w:highlight w:val="non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ascii="宋体" w:hAnsi="宋体" w:cs="楷体"/>
          <w:b/>
          <w:sz w:val="24"/>
          <w:highlight w:val="none"/>
        </w:rPr>
      </w:r>
      <w:r/>
    </w:p>
    <w:p>
      <w:pPr>
        <w:pStyle w:val="671"/>
        <w:ind w:firstLine="480"/>
        <w:keepLines w:val="0"/>
        <w:keepNext w:val="0"/>
        <w:spacing w:before="0" w:after="0" w:line="360" w:lineRule="auto"/>
        <w:rPr>
          <w:rFonts w:ascii="宋体" w:hAnsi="宋体" w:cs="楷体"/>
          <w:b w:val="0"/>
          <w:sz w:val="24"/>
          <w:szCs w:val="24"/>
          <w:highlight w:val="none"/>
        </w:rPr>
      </w:pPr>
      <w:r>
        <w:rPr>
          <w:rFonts w:hint="eastAsia" w:ascii="宋体" w:hAnsi="宋体" w:cs="楷体"/>
          <w:b w:val="0"/>
          <w:sz w:val="24"/>
          <w:szCs w:val="24"/>
          <w:highlight w:val="none"/>
        </w:rPr>
        <w:t xml:space="preserve">20.3 投标文件澄清</w:t>
      </w:r>
      <w:r>
        <w:rPr>
          <w:rFonts w:ascii="宋体" w:hAnsi="宋体" w:cs="楷体"/>
          <w:b w:val="0"/>
          <w:sz w:val="24"/>
          <w:szCs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20.3.2投标人的澄清应登录“苏采云”系统进入“澄清事项”模块进行。</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20.4 开标至评标结束期间，投标人应保持系统在线，如因投标人自身原因未在规定时间内按评标委员会要求进行澄清、说明或者补正的，一切后果由投标人自行承担。</w:t>
      </w:r>
      <w:r>
        <w:rPr>
          <w:rFonts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r>
      <w:r/>
    </w:p>
    <w:p>
      <w:pPr>
        <w:pStyle w:val="669"/>
        <w:ind w:firstLine="602"/>
        <w:spacing w:before="200" w:after="200" w:line="360" w:lineRule="auto"/>
        <w:rPr>
          <w:rFonts w:ascii="宋体" w:hAnsi="宋体" w:cs="楷体"/>
          <w:b/>
          <w:sz w:val="30"/>
          <w:szCs w:val="20"/>
          <w:highlight w:val="none"/>
        </w:rPr>
        <w:outlineLvl w:val="2"/>
      </w:pPr>
      <w:r>
        <w:rPr>
          <w:rFonts w:hint="eastAsia" w:ascii="宋体" w:hAnsi="宋体" w:cs="楷体"/>
          <w:b/>
          <w:sz w:val="30"/>
          <w:szCs w:val="20"/>
          <w:highlight w:val="none"/>
        </w:rPr>
        <w:t xml:space="preserve">21．无效投标的情形</w:t>
      </w:r>
      <w:r>
        <w:rPr>
          <w:rFonts w:ascii="宋体" w:hAnsi="宋体" w:cs="楷体"/>
          <w:b/>
          <w:sz w:val="30"/>
          <w:szCs w:val="20"/>
          <w:highlight w:val="none"/>
        </w:rPr>
      </w:r>
      <w:r/>
    </w:p>
    <w:p>
      <w:pPr>
        <w:pStyle w:val="669"/>
        <w:ind w:firstLine="480"/>
        <w:spacing w:line="360" w:lineRule="auto"/>
        <w:rPr>
          <w:rFonts w:ascii="宋体" w:hAnsi="宋体" w:cs="宋体"/>
          <w:b/>
          <w:sz w:val="24"/>
          <w:szCs w:val="20"/>
          <w:highlight w:val="none"/>
          <w:u w:val="single"/>
        </w:rPr>
      </w:pPr>
      <w:r>
        <w:rPr>
          <w:rFonts w:hint="eastAsia" w:ascii="宋体" w:hAnsi="宋体" w:cs="宋体"/>
          <w:b/>
          <w:sz w:val="24"/>
          <w:szCs w:val="20"/>
          <w:highlight w:val="none"/>
          <w:u w:val="single"/>
        </w:rPr>
        <w:t xml:space="preserve">21.1 投标人存在下列情况之一的，其投标无效：　</w:t>
      </w:r>
      <w:r>
        <w:rPr>
          <w:rFonts w:ascii="宋体" w:hAnsi="宋体" w:cs="宋体"/>
          <w:b/>
          <w:sz w:val="24"/>
          <w:szCs w:val="20"/>
          <w:highlight w:val="none"/>
          <w:u w:val="single"/>
        </w:rPr>
      </w:r>
      <w:r/>
    </w:p>
    <w:p>
      <w:pPr>
        <w:pStyle w:val="669"/>
        <w:ind w:firstLine="480"/>
        <w:spacing w:line="360" w:lineRule="auto"/>
        <w:rPr>
          <w:rFonts w:ascii="宋体" w:hAnsi="宋体" w:cs="宋体"/>
          <w:b/>
          <w:sz w:val="24"/>
          <w:szCs w:val="20"/>
          <w:highlight w:val="none"/>
          <w:u w:val="single"/>
        </w:rPr>
      </w:pPr>
      <w:r>
        <w:rPr>
          <w:rFonts w:hint="eastAsia" w:ascii="宋体" w:hAnsi="宋体" w:cs="宋体"/>
          <w:b/>
          <w:sz w:val="24"/>
          <w:szCs w:val="20"/>
          <w:highlight w:val="none"/>
          <w:u w:val="single"/>
        </w:rPr>
        <w:t xml:space="preserve">21.1 投标人存在下列情况之一的，其投标无效：　</w:t>
      </w:r>
      <w:r>
        <w:rPr>
          <w:rFonts w:ascii="宋体" w:hAnsi="宋体" w:cs="宋体"/>
          <w:b/>
          <w:sz w:val="24"/>
          <w:szCs w:val="20"/>
          <w:highlight w:val="none"/>
          <w:u w:val="single"/>
        </w:rPr>
      </w:r>
      <w:r/>
    </w:p>
    <w:p>
      <w:pPr>
        <w:pStyle w:val="669"/>
        <w:ind w:firstLine="480"/>
        <w:spacing w:line="360" w:lineRule="auto"/>
        <w:rPr>
          <w:rFonts w:ascii="宋体" w:hAnsi="宋体" w:cs="宋体"/>
          <w:b/>
          <w:sz w:val="24"/>
          <w:szCs w:val="20"/>
          <w:highlight w:val="none"/>
          <w:u w:val="single"/>
        </w:rPr>
      </w:pPr>
      <w:r>
        <w:rPr>
          <w:rFonts w:hint="eastAsia" w:ascii="宋体" w:hAnsi="宋体" w:cs="宋体"/>
          <w:b/>
          <w:sz w:val="24"/>
          <w:szCs w:val="20"/>
          <w:highlight w:val="none"/>
          <w:u w:val="single"/>
        </w:rPr>
        <w:t xml:space="preserve">21.1.1 投标人在苏采云系统规定的时间内未成功解密电子投标文件的。</w:t>
      </w:r>
      <w:r>
        <w:rPr>
          <w:rFonts w:ascii="宋体" w:hAnsi="宋体" w:cs="宋体"/>
          <w:b/>
          <w:sz w:val="24"/>
          <w:szCs w:val="20"/>
          <w:highlight w:val="none"/>
          <w:u w:val="single"/>
        </w:rPr>
      </w:r>
      <w:r/>
    </w:p>
    <w:p>
      <w:pPr>
        <w:pStyle w:val="669"/>
        <w:ind w:firstLine="480"/>
        <w:spacing w:line="360" w:lineRule="auto"/>
        <w:rPr>
          <w:rFonts w:ascii="宋体" w:hAnsi="宋体" w:cs="宋体"/>
          <w:b/>
          <w:sz w:val="24"/>
          <w:szCs w:val="20"/>
          <w:highlight w:val="none"/>
          <w:u w:val="single"/>
        </w:rPr>
      </w:pPr>
      <w:r>
        <w:rPr>
          <w:rFonts w:hint="eastAsia" w:ascii="宋体" w:hAnsi="宋体" w:cs="宋体"/>
          <w:b/>
          <w:sz w:val="24"/>
          <w:szCs w:val="20"/>
          <w:highlight w:val="none"/>
          <w:u w:val="single"/>
        </w:rPr>
        <w:t xml:space="preserve">21.1.2 投标人未按照招标文件要求上传电子投标文件的。</w:t>
      </w:r>
      <w:r>
        <w:rPr>
          <w:rFonts w:ascii="宋体" w:hAnsi="宋体" w:cs="宋体"/>
          <w:b/>
          <w:sz w:val="24"/>
          <w:szCs w:val="20"/>
          <w:highlight w:val="none"/>
          <w:u w:val="single"/>
        </w:rPr>
      </w:r>
      <w:r/>
    </w:p>
    <w:p>
      <w:pPr>
        <w:pStyle w:val="669"/>
        <w:ind w:firstLine="480"/>
        <w:spacing w:line="360" w:lineRule="auto"/>
        <w:rPr>
          <w:rFonts w:ascii="宋体" w:hAnsi="宋体" w:cs="宋体"/>
          <w:b/>
          <w:sz w:val="24"/>
          <w:szCs w:val="20"/>
          <w:highlight w:val="none"/>
          <w:u w:val="single"/>
        </w:rPr>
      </w:pPr>
      <w:r>
        <w:rPr>
          <w:rFonts w:hint="eastAsia" w:ascii="宋体" w:hAnsi="宋体" w:cs="宋体"/>
          <w:b/>
          <w:sz w:val="24"/>
          <w:szCs w:val="20"/>
          <w:highlight w:val="none"/>
          <w:u w:val="single"/>
        </w:rPr>
        <w:t xml:space="preserve">21.1.3同一投标人提交两个（含两个）以上不同的投标报价的。</w:t>
      </w:r>
      <w:r>
        <w:rPr>
          <w:rFonts w:ascii="宋体" w:hAnsi="宋体" w:cs="宋体"/>
          <w:b/>
          <w:sz w:val="24"/>
          <w:szCs w:val="20"/>
          <w:highlight w:val="none"/>
          <w:u w:val="single"/>
        </w:rPr>
      </w:r>
      <w:r/>
    </w:p>
    <w:p>
      <w:pPr>
        <w:pStyle w:val="669"/>
        <w:ind w:firstLine="480"/>
        <w:spacing w:line="360" w:lineRule="auto"/>
        <w:rPr>
          <w:rFonts w:ascii="宋体" w:hAnsi="宋体" w:cs="宋体"/>
          <w:b/>
          <w:sz w:val="24"/>
          <w:szCs w:val="20"/>
          <w:highlight w:val="none"/>
          <w:u w:val="single"/>
        </w:rPr>
      </w:pPr>
      <w:r>
        <w:rPr>
          <w:rFonts w:hint="eastAsia" w:ascii="宋体" w:hAnsi="宋体" w:cs="宋体"/>
          <w:b/>
          <w:sz w:val="24"/>
          <w:szCs w:val="20"/>
          <w:highlight w:val="none"/>
          <w:u w:val="single"/>
        </w:rPr>
        <w:t xml:space="preserve">21.1.4投标人不具备招标文件中规定资格要求的。</w:t>
      </w:r>
      <w:r>
        <w:rPr>
          <w:rFonts w:ascii="宋体" w:hAnsi="宋体" w:cs="宋体"/>
          <w:b/>
          <w:sz w:val="24"/>
          <w:szCs w:val="20"/>
          <w:highlight w:val="none"/>
          <w:u w:val="single"/>
        </w:rPr>
      </w:r>
      <w:r/>
    </w:p>
    <w:p>
      <w:pPr>
        <w:pStyle w:val="669"/>
        <w:ind w:firstLine="480"/>
        <w:spacing w:line="360" w:lineRule="auto"/>
        <w:rPr>
          <w:rFonts w:ascii="宋体" w:hAnsi="宋体" w:cs="宋体"/>
          <w:b/>
          <w:sz w:val="24"/>
          <w:szCs w:val="20"/>
          <w:highlight w:val="none"/>
          <w:u w:val="single"/>
        </w:rPr>
      </w:pPr>
      <w:r>
        <w:rPr>
          <w:rFonts w:hint="eastAsia" w:ascii="宋体" w:hAnsi="宋体" w:cs="宋体"/>
          <w:b/>
          <w:sz w:val="24"/>
          <w:szCs w:val="20"/>
          <w:highlight w:val="none"/>
          <w:u w:val="single"/>
        </w:rPr>
        <w:t xml:space="preserve">21.1.5投标人的报价超过了采购预算或最高限价的。</w:t>
      </w:r>
      <w:r>
        <w:rPr>
          <w:rFonts w:ascii="宋体" w:hAnsi="宋体" w:cs="宋体"/>
          <w:b/>
          <w:sz w:val="24"/>
          <w:szCs w:val="20"/>
          <w:highlight w:val="none"/>
          <w:u w:val="single"/>
        </w:rPr>
      </w:r>
      <w:r/>
    </w:p>
    <w:p>
      <w:pPr>
        <w:pStyle w:val="669"/>
        <w:ind w:firstLine="480"/>
        <w:spacing w:line="360" w:lineRule="auto"/>
        <w:rPr>
          <w:rFonts w:ascii="宋体" w:hAnsi="宋体" w:cs="宋体"/>
          <w:b/>
          <w:sz w:val="24"/>
          <w:szCs w:val="20"/>
          <w:highlight w:val="none"/>
          <w:u w:val="single"/>
        </w:rPr>
      </w:pPr>
      <w:r>
        <w:rPr>
          <w:rFonts w:hint="eastAsia" w:ascii="宋体" w:hAnsi="宋体" w:cs="宋体"/>
          <w:b/>
          <w:sz w:val="24"/>
          <w:szCs w:val="20"/>
          <w:highlight w:val="none"/>
          <w:u w:val="single"/>
        </w:rPr>
        <w:t xml:space="preserve">21.1.6未通过符合性审查的。</w:t>
      </w:r>
      <w:r>
        <w:rPr>
          <w:rFonts w:ascii="宋体" w:hAnsi="宋体" w:cs="宋体"/>
          <w:b/>
          <w:sz w:val="24"/>
          <w:szCs w:val="20"/>
          <w:highlight w:val="none"/>
          <w:u w:val="single"/>
        </w:rPr>
      </w:r>
      <w:r/>
    </w:p>
    <w:p>
      <w:pPr>
        <w:pStyle w:val="669"/>
        <w:ind w:firstLine="480"/>
        <w:spacing w:line="360" w:lineRule="auto"/>
        <w:rPr>
          <w:rFonts w:ascii="宋体" w:hAnsi="宋体" w:cs="宋体"/>
          <w:b/>
          <w:sz w:val="24"/>
          <w:szCs w:val="20"/>
          <w:highlight w:val="none"/>
          <w:u w:val="single"/>
        </w:rPr>
      </w:pPr>
      <w:r>
        <w:rPr>
          <w:rFonts w:hint="eastAsia" w:ascii="宋体" w:hAnsi="宋体" w:cs="宋体"/>
          <w:b/>
          <w:sz w:val="24"/>
          <w:szCs w:val="20"/>
          <w:highlight w:val="none"/>
          <w:u w:val="single"/>
        </w:rPr>
        <w:t xml:space="preserve">21.1.7不符合招标文件中规定的实质性要求和条件的。</w:t>
      </w:r>
      <w:r>
        <w:rPr>
          <w:rFonts w:ascii="宋体" w:hAnsi="宋体" w:cs="宋体"/>
          <w:b/>
          <w:sz w:val="24"/>
          <w:szCs w:val="20"/>
          <w:highlight w:val="none"/>
          <w:u w:val="single"/>
        </w:rPr>
      </w:r>
      <w:r/>
    </w:p>
    <w:p>
      <w:pPr>
        <w:pStyle w:val="669"/>
        <w:ind w:firstLine="480"/>
        <w:spacing w:line="360" w:lineRule="auto"/>
        <w:rPr>
          <w:rFonts w:ascii="宋体" w:hAnsi="宋体" w:cs="宋体"/>
          <w:b/>
          <w:sz w:val="24"/>
          <w:szCs w:val="20"/>
          <w:highlight w:val="none"/>
          <w:u w:val="single"/>
        </w:rPr>
      </w:pPr>
      <w:r>
        <w:rPr>
          <w:rFonts w:hint="eastAsia" w:ascii="宋体" w:hAnsi="宋体" w:cs="宋体"/>
          <w:b/>
          <w:sz w:val="24"/>
          <w:szCs w:val="20"/>
          <w:highlight w:val="none"/>
          <w:u w:val="single"/>
        </w:rPr>
        <w:t xml:space="preserve">21.1.8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b/>
          <w:sz w:val="24"/>
          <w:szCs w:val="20"/>
          <w:highlight w:val="none"/>
          <w:u w:val="single"/>
        </w:rPr>
      </w:r>
      <w:r/>
    </w:p>
    <w:p>
      <w:pPr>
        <w:pStyle w:val="669"/>
        <w:ind w:firstLine="480"/>
        <w:spacing w:line="360" w:lineRule="auto"/>
        <w:rPr>
          <w:rFonts w:ascii="宋体" w:hAnsi="宋体" w:cs="宋体"/>
          <w:b/>
          <w:sz w:val="24"/>
          <w:szCs w:val="20"/>
          <w:highlight w:val="none"/>
          <w:u w:val="single"/>
        </w:rPr>
      </w:pPr>
      <w:r>
        <w:rPr>
          <w:rFonts w:hint="eastAsia" w:ascii="宋体" w:hAnsi="宋体" w:cs="宋体"/>
          <w:b/>
          <w:sz w:val="24"/>
          <w:szCs w:val="20"/>
          <w:highlight w:val="none"/>
          <w:u w:val="single"/>
        </w:rPr>
        <w:t xml:space="preserve">21.1.9 投标文件含有采购人不能接受的附加条件的。</w:t>
      </w:r>
      <w:r>
        <w:rPr>
          <w:rFonts w:ascii="宋体" w:hAnsi="宋体" w:cs="宋体"/>
          <w:b/>
          <w:sz w:val="24"/>
          <w:szCs w:val="20"/>
          <w:highlight w:val="none"/>
          <w:u w:val="single"/>
        </w:rPr>
      </w:r>
      <w:r/>
    </w:p>
    <w:p>
      <w:pPr>
        <w:pStyle w:val="669"/>
        <w:ind w:firstLine="480"/>
        <w:spacing w:line="360" w:lineRule="auto"/>
        <w:rPr>
          <w:rFonts w:ascii="宋体" w:hAnsi="宋体" w:cs="宋体"/>
          <w:b/>
          <w:sz w:val="24"/>
          <w:szCs w:val="20"/>
          <w:highlight w:val="none"/>
          <w:u w:val="single"/>
        </w:rPr>
      </w:pPr>
      <w:r>
        <w:rPr>
          <w:rFonts w:hint="eastAsia" w:ascii="宋体" w:hAnsi="宋体" w:cs="宋体"/>
          <w:b/>
          <w:sz w:val="24"/>
          <w:szCs w:val="20"/>
          <w:highlight w:val="none"/>
          <w:u w:val="single"/>
        </w:rPr>
        <w:t xml:space="preserve">21.1.10符合招标文件前款第 20.2 条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rPr>
          <w:rFonts w:ascii="宋体" w:hAnsi="宋体" w:cs="宋体"/>
          <w:b/>
          <w:sz w:val="24"/>
          <w:szCs w:val="20"/>
          <w:highlight w:val="none"/>
          <w:u w:val="single"/>
        </w:rPr>
      </w:r>
      <w:r/>
    </w:p>
    <w:p>
      <w:pPr>
        <w:pStyle w:val="669"/>
        <w:ind w:firstLine="480"/>
        <w:spacing w:line="360" w:lineRule="auto"/>
        <w:rPr>
          <w:rFonts w:ascii="宋体" w:hAnsi="宋体" w:cs="宋体"/>
          <w:b/>
          <w:sz w:val="24"/>
          <w:szCs w:val="20"/>
          <w:highlight w:val="none"/>
          <w:u w:val="single"/>
        </w:rPr>
      </w:pPr>
      <w:r>
        <w:rPr>
          <w:rFonts w:hint="eastAsia" w:ascii="宋体" w:hAnsi="宋体" w:cs="宋体"/>
          <w:b/>
          <w:sz w:val="24"/>
          <w:szCs w:val="20"/>
          <w:highlight w:val="none"/>
          <w:u w:val="single"/>
        </w:rPr>
        <w:t xml:space="preserve">21.1.11投标文件未按照招标文件要求加盖CA电子公章的。</w:t>
      </w:r>
      <w:r>
        <w:rPr>
          <w:rFonts w:ascii="宋体" w:hAnsi="宋体" w:cs="宋体"/>
          <w:b/>
          <w:sz w:val="24"/>
          <w:szCs w:val="20"/>
          <w:highlight w:val="none"/>
          <w:u w:val="single"/>
        </w:rPr>
      </w:r>
      <w:r/>
    </w:p>
    <w:p>
      <w:pPr>
        <w:pStyle w:val="669"/>
        <w:ind w:firstLine="480"/>
        <w:spacing w:line="360" w:lineRule="auto"/>
        <w:rPr>
          <w:rFonts w:ascii="宋体" w:hAnsi="宋体" w:cs="宋体"/>
          <w:b/>
          <w:sz w:val="24"/>
          <w:szCs w:val="20"/>
          <w:highlight w:val="none"/>
          <w:u w:val="single"/>
        </w:rPr>
      </w:pPr>
      <w:r>
        <w:rPr>
          <w:rFonts w:hint="eastAsia" w:ascii="宋体" w:hAnsi="宋体" w:cs="宋体"/>
          <w:b/>
          <w:sz w:val="24"/>
          <w:szCs w:val="20"/>
          <w:highlight w:val="none"/>
          <w:u w:val="single"/>
        </w:rPr>
        <w:t xml:space="preserve">21.1.12如有委托代理人，未提供投标人为其缴纳社保证明材料的。</w:t>
      </w:r>
      <w:r>
        <w:rPr>
          <w:rFonts w:ascii="宋体" w:hAnsi="宋体" w:cs="宋体"/>
          <w:b/>
          <w:sz w:val="24"/>
          <w:szCs w:val="20"/>
          <w:highlight w:val="none"/>
          <w:u w:val="single"/>
        </w:rPr>
      </w:r>
      <w:r/>
    </w:p>
    <w:p>
      <w:pPr>
        <w:pStyle w:val="669"/>
        <w:ind w:firstLine="480"/>
        <w:spacing w:line="360" w:lineRule="auto"/>
        <w:rPr>
          <w:rFonts w:ascii="宋体" w:hAnsi="宋体" w:cs="宋体"/>
          <w:b/>
          <w:sz w:val="24"/>
          <w:szCs w:val="20"/>
          <w:highlight w:val="none"/>
          <w:u w:val="single"/>
        </w:rPr>
      </w:pPr>
      <w:r>
        <w:rPr>
          <w:rFonts w:hint="eastAsia" w:ascii="宋体" w:hAnsi="宋体" w:cs="宋体"/>
          <w:b/>
          <w:sz w:val="24"/>
          <w:szCs w:val="20"/>
          <w:highlight w:val="none"/>
          <w:u w:val="single"/>
        </w:rPr>
        <w:t xml:space="preserve">21.1.13投标文件中提供了虚假或失实资料的。</w:t>
      </w:r>
      <w:r>
        <w:rPr>
          <w:rFonts w:ascii="宋体" w:hAnsi="宋体" w:cs="宋体"/>
          <w:b/>
          <w:sz w:val="24"/>
          <w:szCs w:val="20"/>
          <w:highlight w:val="none"/>
          <w:u w:val="single"/>
        </w:rPr>
      </w:r>
      <w:r/>
    </w:p>
    <w:p>
      <w:pPr>
        <w:pStyle w:val="669"/>
        <w:ind w:firstLine="480"/>
        <w:spacing w:line="360" w:lineRule="auto"/>
        <w:rPr>
          <w:rFonts w:ascii="宋体" w:hAnsi="宋体" w:cs="宋体"/>
          <w:b/>
          <w:sz w:val="24"/>
          <w:szCs w:val="20"/>
          <w:highlight w:val="none"/>
          <w:u w:val="single"/>
        </w:rPr>
      </w:pPr>
      <w:r>
        <w:rPr>
          <w:rFonts w:hint="eastAsia" w:ascii="宋体" w:hAnsi="宋体" w:cs="宋体"/>
          <w:b/>
          <w:sz w:val="24"/>
          <w:szCs w:val="20"/>
          <w:highlight w:val="none"/>
          <w:u w:val="single"/>
        </w:rPr>
        <w:t xml:space="preserve">21.1.14投标人存在串通投标情形的。</w:t>
      </w:r>
      <w:r>
        <w:rPr>
          <w:rFonts w:ascii="宋体" w:hAnsi="宋体" w:cs="宋体"/>
          <w:b/>
          <w:sz w:val="24"/>
          <w:szCs w:val="20"/>
          <w:highlight w:val="none"/>
          <w:u w:val="single"/>
        </w:rPr>
      </w:r>
      <w:r/>
    </w:p>
    <w:p>
      <w:pPr>
        <w:pStyle w:val="669"/>
        <w:ind w:firstLine="480"/>
        <w:spacing w:line="360" w:lineRule="auto"/>
        <w:rPr>
          <w:rFonts w:ascii="宋体" w:hAnsi="宋体" w:cs="宋体"/>
          <w:b/>
          <w:sz w:val="24"/>
          <w:szCs w:val="20"/>
          <w:highlight w:val="none"/>
          <w:u w:val="single"/>
        </w:rPr>
      </w:pPr>
      <w:r>
        <w:rPr>
          <w:rFonts w:hint="eastAsia" w:ascii="宋体" w:hAnsi="宋体" w:cs="宋体"/>
          <w:b/>
          <w:sz w:val="24"/>
          <w:szCs w:val="20"/>
          <w:highlight w:val="none"/>
          <w:u w:val="single"/>
        </w:rPr>
        <w:t xml:space="preserve">21.1.15加“★”项有负偏离的；</w:t>
      </w:r>
      <w:r>
        <w:rPr>
          <w:rFonts w:ascii="宋体" w:hAnsi="宋体" w:cs="宋体"/>
          <w:b/>
          <w:sz w:val="24"/>
          <w:szCs w:val="20"/>
          <w:highlight w:val="none"/>
          <w:u w:val="single"/>
        </w:rPr>
      </w:r>
      <w:r/>
    </w:p>
    <w:p>
      <w:pPr>
        <w:pStyle w:val="669"/>
        <w:ind w:firstLine="480"/>
        <w:spacing w:line="360" w:lineRule="auto"/>
        <w:rPr>
          <w:rFonts w:ascii="宋体" w:hAnsi="宋体" w:cs="宋体"/>
          <w:b/>
          <w:sz w:val="24"/>
          <w:szCs w:val="20"/>
          <w:highlight w:val="none"/>
          <w:u w:val="single"/>
        </w:rPr>
      </w:pPr>
      <w:r>
        <w:rPr>
          <w:rFonts w:hint="eastAsia" w:ascii="宋体" w:hAnsi="宋体" w:cs="宋体"/>
          <w:b/>
          <w:sz w:val="24"/>
          <w:szCs w:val="20"/>
          <w:highlight w:val="none"/>
          <w:u w:val="single"/>
        </w:rPr>
        <w:t xml:space="preserve">21.1.16为本项目提供整体设计、规范编制或者项目管理、监理、检测等服务的。</w:t>
      </w:r>
      <w:r>
        <w:rPr>
          <w:rFonts w:ascii="宋体" w:hAnsi="宋体" w:cs="宋体"/>
          <w:b/>
          <w:sz w:val="24"/>
          <w:szCs w:val="20"/>
          <w:highlight w:val="none"/>
          <w:u w:val="single"/>
        </w:rPr>
      </w:r>
      <w:r/>
    </w:p>
    <w:p>
      <w:pPr>
        <w:pStyle w:val="669"/>
        <w:ind w:firstLine="480"/>
        <w:spacing w:line="360" w:lineRule="auto"/>
        <w:rPr>
          <w:rFonts w:ascii="宋体" w:hAnsi="宋体" w:cs="宋体"/>
          <w:b/>
          <w:sz w:val="24"/>
          <w:szCs w:val="20"/>
          <w:highlight w:val="none"/>
          <w:u w:val="single"/>
        </w:rPr>
      </w:pPr>
      <w:r>
        <w:rPr>
          <w:rFonts w:hint="eastAsia" w:ascii="宋体" w:hAnsi="宋体" w:cs="宋体"/>
          <w:b/>
          <w:sz w:val="24"/>
          <w:szCs w:val="20"/>
          <w:highlight w:val="none"/>
          <w:u w:val="single"/>
        </w:rPr>
        <w:t xml:space="preserve">21.1.17不同投标人的法定代表人或单位负责人为同一个人或者存在直接控股、管理关系的。</w:t>
      </w:r>
      <w:r>
        <w:rPr>
          <w:rFonts w:ascii="宋体" w:hAnsi="宋体" w:cs="宋体"/>
          <w:b/>
          <w:sz w:val="24"/>
          <w:szCs w:val="20"/>
          <w:highlight w:val="none"/>
          <w:u w:val="single"/>
        </w:rPr>
      </w:r>
      <w:r/>
    </w:p>
    <w:p>
      <w:pPr>
        <w:pStyle w:val="669"/>
        <w:ind w:firstLine="480"/>
        <w:spacing w:line="360" w:lineRule="auto"/>
        <w:rPr>
          <w:rFonts w:ascii="宋体" w:hAnsi="宋体" w:cs="宋体"/>
          <w:b/>
          <w:sz w:val="24"/>
          <w:szCs w:val="20"/>
          <w:highlight w:val="none"/>
          <w:u w:val="single"/>
        </w:rPr>
      </w:pPr>
      <w:r>
        <w:rPr>
          <w:rFonts w:hint="eastAsia" w:ascii="宋体" w:hAnsi="宋体" w:cs="宋体"/>
          <w:b/>
          <w:sz w:val="24"/>
          <w:szCs w:val="20"/>
          <w:highlight w:val="none"/>
          <w:u w:val="single"/>
        </w:rPr>
        <w:t xml:space="preserve">21.1.18项目工期有负偏离的。</w:t>
      </w:r>
      <w:r>
        <w:rPr>
          <w:rFonts w:ascii="宋体" w:hAnsi="宋体" w:cs="宋体"/>
          <w:b/>
          <w:sz w:val="24"/>
          <w:szCs w:val="20"/>
          <w:highlight w:val="none"/>
          <w:u w:val="single"/>
        </w:rPr>
      </w:r>
      <w:r/>
    </w:p>
    <w:p>
      <w:pPr>
        <w:pStyle w:val="669"/>
        <w:ind w:firstLine="480"/>
        <w:spacing w:line="360" w:lineRule="auto"/>
        <w:rPr>
          <w:rFonts w:ascii="宋体" w:hAnsi="宋体"/>
          <w:highlight w:val="none"/>
        </w:rPr>
      </w:pPr>
      <w:r>
        <w:rPr>
          <w:rFonts w:hint="eastAsia" w:ascii="宋体" w:hAnsi="宋体" w:cs="宋体"/>
          <w:b/>
          <w:sz w:val="24"/>
          <w:szCs w:val="20"/>
          <w:highlight w:val="none"/>
          <w:u w:val="single"/>
        </w:rPr>
        <w:t xml:space="preserve">21.1.19不符合法律、法规和招标文件规定的其它实质性条款（须经评标委员会半数以上同意）。</w:t>
      </w:r>
      <w:r>
        <w:rPr>
          <w:rFonts w:ascii="宋体" w:hAnsi="宋体"/>
          <w:highlight w:val="none"/>
        </w:rPr>
      </w:r>
      <w:r/>
    </w:p>
    <w:p>
      <w:pPr>
        <w:pStyle w:val="781"/>
        <w:ind w:firstLine="602"/>
        <w:keepLines w:val="0"/>
        <w:keepNext w:val="0"/>
        <w:spacing w:before="200" w:after="200" w:line="360" w:lineRule="auto"/>
        <w:rPr>
          <w:rFonts w:ascii="宋体" w:hAnsi="宋体" w:cs="楷体"/>
          <w:sz w:val="30"/>
          <w:highlight w:val="none"/>
        </w:rPr>
      </w:pPr>
      <w:r>
        <w:rPr>
          <w:rFonts w:hint="eastAsia" w:ascii="宋体" w:hAnsi="宋体" w:cs="楷体"/>
          <w:sz w:val="30"/>
          <w:highlight w:val="none"/>
        </w:rPr>
        <w:t xml:space="preserve">22. 串通投标的情形</w:t>
      </w:r>
      <w:r>
        <w:rPr>
          <w:rFonts w:ascii="宋体" w:hAnsi="宋体" w:cs="楷体"/>
          <w:sz w:val="30"/>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22.1 有下列情形之一的，视为投标人串通投标，投标无效：</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（1）不同投标人的投标文件由同一单位或者个人编制； </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（2）不同投标人委托同一单位或者个人办理投标事宜；</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（3）不同投标人的投标文件载明的项目管理成员或者联系人员为同一人；</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（4）不同投标人的投标文件异常一致或者投标报价呈规律性差异；</w:t>
      </w:r>
      <w:r>
        <w:rPr>
          <w:rFonts w:ascii="宋体" w:hAnsi="宋体" w:cs="楷体"/>
          <w:sz w:val="24"/>
          <w:highlight w:val="none"/>
        </w:rPr>
      </w:r>
      <w:r/>
    </w:p>
    <w:p>
      <w:pPr>
        <w:pStyle w:val="669"/>
        <w:ind w:firstLine="480"/>
        <w:spacing w:line="360" w:lineRule="auto"/>
        <w:rPr>
          <w:rFonts w:ascii="宋体" w:hAnsi="宋体" w:cs="楷体"/>
          <w:highlight w:val="none"/>
        </w:rPr>
      </w:pPr>
      <w:r>
        <w:rPr>
          <w:rFonts w:hint="eastAsia" w:ascii="宋体" w:hAnsi="宋体" w:cs="楷体"/>
          <w:sz w:val="24"/>
          <w:highlight w:val="none"/>
        </w:rPr>
        <w:t xml:space="preserve">（5）不同投标人的投标文件相互混装。</w:t>
      </w:r>
      <w:r>
        <w:rPr>
          <w:rFonts w:ascii="宋体" w:hAnsi="宋体" w:cs="楷体"/>
          <w:highlight w:val="none"/>
        </w:rPr>
      </w:r>
      <w:r/>
    </w:p>
    <w:p>
      <w:pPr>
        <w:pStyle w:val="781"/>
        <w:ind w:firstLine="602"/>
        <w:keepLines w:val="0"/>
        <w:keepNext w:val="0"/>
        <w:spacing w:before="200" w:after="200" w:line="360" w:lineRule="auto"/>
        <w:rPr>
          <w:rFonts w:ascii="宋体" w:hAnsi="宋体" w:cs="楷体"/>
          <w:sz w:val="30"/>
          <w:highlight w:val="none"/>
        </w:rPr>
      </w:pPr>
      <w:r>
        <w:rPr>
          <w:rFonts w:hint="eastAsia" w:ascii="宋体" w:hAnsi="宋体" w:cs="楷体"/>
          <w:sz w:val="30"/>
          <w:highlight w:val="none"/>
        </w:rPr>
        <w:t xml:space="preserve">23.投标文件详细评审</w:t>
      </w:r>
      <w:r>
        <w:rPr>
          <w:rFonts w:ascii="宋体" w:hAnsi="宋体" w:cs="楷体"/>
          <w:sz w:val="30"/>
          <w:highlight w:val="none"/>
        </w:rPr>
      </w:r>
      <w:r/>
    </w:p>
    <w:p>
      <w:pPr>
        <w:pStyle w:val="682"/>
        <w:ind w:firstLine="480"/>
        <w:spacing w:line="360" w:lineRule="auto"/>
        <w:rPr>
          <w:rFonts w:ascii="宋体" w:hAnsi="宋体" w:cs="楷体"/>
          <w:highlight w:val="none"/>
        </w:rPr>
      </w:pPr>
      <w:r>
        <w:rPr>
          <w:rFonts w:hint="eastAsia" w:ascii="宋体" w:hAnsi="宋体" w:cs="楷体"/>
          <w:sz w:val="24"/>
          <w:highlight w:val="none"/>
        </w:rPr>
        <w:t xml:space="preserve">23.1 评标委员会将按照招标文件第五部分“评标办法和标准”第8项规定，对符合性审查合格的投标文件进行商务、技术和价格评估，综合比较与评价。</w:t>
      </w:r>
      <w:r>
        <w:rPr>
          <w:rFonts w:ascii="宋体" w:hAnsi="宋体" w:cs="楷体"/>
          <w:highlight w:val="none"/>
        </w:rPr>
      </w:r>
      <w:r/>
    </w:p>
    <w:p>
      <w:pPr>
        <w:pStyle w:val="781"/>
        <w:ind w:firstLine="602"/>
        <w:keepLines w:val="0"/>
        <w:keepNext w:val="0"/>
        <w:spacing w:before="200" w:after="200" w:line="360" w:lineRule="auto"/>
        <w:rPr>
          <w:rFonts w:ascii="宋体" w:hAnsi="宋体" w:cs="楷体"/>
          <w:sz w:val="30"/>
          <w:szCs w:val="30"/>
          <w:highlight w:val="none"/>
        </w:rPr>
      </w:pPr>
      <w:r>
        <w:rPr>
          <w:rFonts w:hint="eastAsia" w:ascii="宋体" w:hAnsi="宋体" w:cs="楷体"/>
          <w:sz w:val="30"/>
          <w:szCs w:val="30"/>
          <w:highlight w:val="none"/>
        </w:rPr>
        <w:t xml:space="preserve">24.评标过程的保密</w:t>
      </w:r>
      <w:r>
        <w:rPr>
          <w:rFonts w:ascii="宋体" w:hAnsi="宋体" w:cs="楷体"/>
          <w:sz w:val="30"/>
          <w:szCs w:val="30"/>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24.1 在评标过程中，如果投标人试图在投标文件审查、澄清、比较及授标建议等方面向采购人、采购代理机构或参加评标的人员施加任何影响，都将会导致其投标无效。</w:t>
      </w:r>
      <w:r>
        <w:rPr>
          <w:rFonts w:ascii="宋体" w:hAnsi="宋体" w:cs="楷体"/>
          <w:sz w:val="24"/>
          <w:highlight w:val="none"/>
        </w:rPr>
      </w:r>
      <w:r/>
    </w:p>
    <w:p>
      <w:pPr>
        <w:pStyle w:val="669"/>
        <w:ind w:firstLine="480"/>
        <w:spacing w:line="360" w:lineRule="auto"/>
        <w:rPr>
          <w:rFonts w:ascii="宋体" w:hAnsi="宋体" w:cs="楷体"/>
          <w:sz w:val="24"/>
          <w:highlight w:val="none"/>
          <w:u w:val="single"/>
        </w:rPr>
      </w:pPr>
      <w:r>
        <w:rPr>
          <w:rFonts w:hint="eastAsia" w:ascii="宋体" w:hAnsi="宋体" w:cs="楷体"/>
          <w:sz w:val="24"/>
          <w:highlight w:val="none"/>
        </w:rPr>
        <w:t xml:space="preserve">24.2 </w:t>
      </w:r>
      <w:r>
        <w:rPr>
          <w:rFonts w:hint="eastAsia" w:ascii="宋体" w:hAnsi="宋体" w:cs="楷体"/>
          <w:b/>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cs="楷体"/>
          <w:sz w:val="24"/>
          <w:highlight w:val="none"/>
          <w:u w:val="single"/>
        </w:rPr>
      </w:r>
      <w:r/>
    </w:p>
    <w:p>
      <w:pPr>
        <w:pStyle w:val="781"/>
        <w:ind w:firstLine="602"/>
        <w:keepLines w:val="0"/>
        <w:keepNext w:val="0"/>
        <w:spacing w:before="200" w:after="200" w:line="360" w:lineRule="auto"/>
        <w:rPr>
          <w:rFonts w:ascii="宋体" w:hAnsi="宋体" w:cs="楷体"/>
          <w:sz w:val="30"/>
          <w:highlight w:val="none"/>
        </w:rPr>
      </w:pPr>
      <w:r>
        <w:rPr>
          <w:rFonts w:hint="eastAsia" w:ascii="宋体" w:hAnsi="宋体" w:cs="楷体"/>
          <w:sz w:val="30"/>
          <w:highlight w:val="none"/>
        </w:rPr>
        <w:t xml:space="preserve">25．废标的情形</w:t>
      </w:r>
      <w:r>
        <w:rPr>
          <w:rFonts w:ascii="宋体" w:hAnsi="宋体" w:cs="楷体"/>
          <w:sz w:val="30"/>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25.1 出现下列情形之一的，将予废标：</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（1）符合专业条件的供应商或者对招标文件作实质响应的供应商不足三家的；  </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（2）出现影响采购公正的违法、违规行为的；  </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（3）投标人的报价均超过了采购预算，采购人不能支付的；</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（4）因重大变故，采购任务取消的； </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废标后，采购人应当将废标理由通知所有投标人。</w:t>
      </w:r>
      <w:r>
        <w:rPr>
          <w:rFonts w:ascii="宋体" w:hAnsi="宋体" w:cs="楷体"/>
          <w:sz w:val="24"/>
          <w:highlight w:val="none"/>
        </w:rPr>
      </w:r>
      <w:r/>
    </w:p>
    <w:p>
      <w:pPr>
        <w:pStyle w:val="781"/>
        <w:ind w:firstLine="643"/>
        <w:jc w:val="center"/>
        <w:keepLines w:val="0"/>
        <w:keepNext w:val="0"/>
        <w:spacing w:before="200" w:after="200" w:line="360" w:lineRule="auto"/>
        <w:rPr>
          <w:rFonts w:ascii="宋体" w:hAnsi="宋体" w:cs="楷体"/>
          <w:highlight w:val="none"/>
        </w:rPr>
      </w:pPr>
      <w:r>
        <w:rPr>
          <w:rFonts w:hint="eastAsia" w:ascii="宋体" w:hAnsi="宋体" w:cs="楷体"/>
          <w:highlight w:val="none"/>
        </w:rPr>
        <w:t xml:space="preserve">六、确定结果</w:t>
      </w:r>
      <w:r>
        <w:rPr>
          <w:rFonts w:ascii="宋体" w:hAnsi="宋体" w:cs="楷体"/>
          <w:highlight w:val="none"/>
        </w:rPr>
      </w:r>
      <w:r/>
    </w:p>
    <w:p>
      <w:pPr>
        <w:pStyle w:val="669"/>
        <w:ind w:firstLine="602"/>
        <w:spacing w:line="360" w:lineRule="auto"/>
        <w:rPr>
          <w:rFonts w:ascii="宋体" w:hAnsi="宋体" w:cs="楷体"/>
          <w:b/>
          <w:bCs/>
          <w:sz w:val="30"/>
          <w:szCs w:val="32"/>
          <w:highlight w:val="none"/>
        </w:rPr>
      </w:pPr>
      <w:r>
        <w:rPr>
          <w:rFonts w:hint="eastAsia" w:ascii="宋体" w:hAnsi="宋体" w:cs="楷体"/>
          <w:b/>
          <w:bCs/>
          <w:sz w:val="30"/>
          <w:szCs w:val="32"/>
          <w:highlight w:val="none"/>
        </w:rPr>
        <w:t xml:space="preserve">26.确定中标人</w:t>
      </w:r>
      <w:r>
        <w:rPr>
          <w:rFonts w:ascii="宋体" w:hAnsi="宋体" w:cs="楷体"/>
          <w:b/>
          <w:bCs/>
          <w:sz w:val="30"/>
          <w:szCs w:val="32"/>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26.1采购代理机构在评标结束后2个工作日内将评标报告送采购人。</w:t>
      </w:r>
      <w:r>
        <w:rPr>
          <w:rFonts w:ascii="宋体" w:hAnsi="宋体" w:cs="楷体"/>
          <w:sz w:val="24"/>
          <w:highlight w:val="none"/>
        </w:rPr>
      </w:r>
      <w:r/>
    </w:p>
    <w:p>
      <w:pPr>
        <w:pStyle w:val="669"/>
        <w:ind w:firstLine="480"/>
        <w:spacing w:line="360" w:lineRule="auto"/>
        <w:rPr>
          <w:rFonts w:ascii="宋体" w:hAnsi="宋体" w:cs="楷体"/>
          <w:sz w:val="24"/>
          <w:highlight w:val="none"/>
        </w:rPr>
      </w:pPr>
      <w:r/>
      <w:bookmarkStart w:id="63" w:name="_Hlk132702541"/>
      <w:r/>
      <w:bookmarkStart w:id="64" w:name="_Hlk132702790"/>
      <w:r>
        <w:rPr>
          <w:rFonts w:hint="eastAsia" w:ascii="宋体" w:hAnsi="宋体" w:cs="楷体"/>
          <w:sz w:val="24"/>
          <w:highlight w:val="none"/>
        </w:rPr>
        <w:t xml:space="preserve">26.</w:t>
      </w:r>
      <w:bookmarkEnd w:id="63"/>
      <w:r>
        <w:rPr>
          <w:rFonts w:hint="eastAsia" w:ascii="宋体" w:hAnsi="宋体" w:cs="楷体"/>
          <w:sz w:val="24"/>
          <w:highlight w:val="none"/>
        </w:rPr>
        <w:t xml:space="preserve">2</w:t>
      </w:r>
      <w:bookmarkEnd w:id="64"/>
      <w:r>
        <w:rPr>
          <w:rFonts w:hint="eastAsia" w:ascii="宋体" w:hAnsi="宋体" w:cs="楷体"/>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rPr>
          <w:rFonts w:ascii="宋体" w:hAnsi="宋体" w:cs="楷体"/>
          <w:sz w:val="24"/>
          <w:highlight w:val="none"/>
        </w:rPr>
      </w:r>
      <w:r/>
    </w:p>
    <w:p>
      <w:pPr>
        <w:pStyle w:val="781"/>
        <w:ind w:firstLine="643"/>
        <w:jc w:val="center"/>
        <w:keepLines w:val="0"/>
        <w:keepNext w:val="0"/>
        <w:spacing w:before="200" w:after="200" w:line="360" w:lineRule="auto"/>
        <w:rPr>
          <w:rFonts w:ascii="宋体" w:hAnsi="宋体" w:cs="楷体"/>
          <w:szCs w:val="32"/>
          <w:highlight w:val="none"/>
        </w:rPr>
      </w:pPr>
      <w:r>
        <w:rPr>
          <w:rFonts w:hint="eastAsia" w:ascii="宋体" w:hAnsi="宋体" w:cs="楷体"/>
          <w:szCs w:val="32"/>
          <w:highlight w:val="none"/>
        </w:rPr>
        <w:t xml:space="preserve">七、授予合同</w:t>
      </w:r>
      <w:r>
        <w:rPr>
          <w:rFonts w:ascii="宋体" w:hAnsi="宋体" w:cs="楷体"/>
          <w:szCs w:val="32"/>
          <w:highlight w:val="none"/>
        </w:rPr>
      </w:r>
      <w:r/>
    </w:p>
    <w:p>
      <w:pPr>
        <w:pStyle w:val="781"/>
        <w:ind w:firstLine="602"/>
        <w:keepLines w:val="0"/>
        <w:keepNext w:val="0"/>
        <w:spacing w:before="200" w:after="200" w:line="360" w:lineRule="auto"/>
        <w:rPr>
          <w:rFonts w:ascii="宋体" w:hAnsi="宋体" w:cs="楷体"/>
          <w:sz w:val="30"/>
          <w:highlight w:val="none"/>
        </w:rPr>
      </w:pPr>
      <w:r>
        <w:rPr>
          <w:rFonts w:hint="eastAsia" w:ascii="宋体" w:hAnsi="宋体" w:cs="楷体"/>
          <w:sz w:val="30"/>
          <w:highlight w:val="none"/>
        </w:rPr>
        <w:t xml:space="preserve">27．中标通知书</w:t>
      </w:r>
      <w:r>
        <w:rPr>
          <w:rFonts w:ascii="宋体" w:hAnsi="宋体" w:cs="楷体"/>
          <w:sz w:val="30"/>
          <w:highlight w:val="none"/>
        </w:rPr>
      </w:r>
      <w:r/>
    </w:p>
    <w:p>
      <w:pPr>
        <w:pStyle w:val="781"/>
        <w:ind w:firstLine="480"/>
        <w:keepLines w:val="0"/>
        <w:keepNext w:val="0"/>
        <w:spacing w:before="0" w:after="0" w:line="360" w:lineRule="auto"/>
        <w:rPr>
          <w:rFonts w:ascii="宋体" w:hAnsi="宋体" w:cs="楷体"/>
          <w:b w:val="0"/>
          <w:sz w:val="24"/>
          <w:highlight w:val="none"/>
        </w:rPr>
      </w:pPr>
      <w:r>
        <w:rPr>
          <w:rFonts w:hint="eastAsia" w:ascii="宋体" w:hAnsi="宋体" w:cs="楷体"/>
          <w:b w:val="0"/>
          <w:sz w:val="24"/>
          <w:highlight w:val="none"/>
        </w:rPr>
        <w:t xml:space="preserve">27.1 自中标人确定之日起2个工作日内，采购代理机构向中标人发出中标通知书，同时编制发布采购结果公告。</w:t>
      </w:r>
      <w:r>
        <w:rPr>
          <w:rFonts w:ascii="宋体" w:hAnsi="宋体" w:cs="楷体"/>
          <w:b w:val="0"/>
          <w:sz w:val="24"/>
          <w:highlight w:val="none"/>
        </w:rPr>
      </w:r>
      <w:r/>
    </w:p>
    <w:p>
      <w:pPr>
        <w:pStyle w:val="781"/>
        <w:ind w:firstLine="480"/>
        <w:keepLines w:val="0"/>
        <w:keepNext w:val="0"/>
        <w:spacing w:before="200" w:after="200" w:line="360" w:lineRule="auto"/>
        <w:rPr>
          <w:rFonts w:ascii="宋体" w:hAnsi="宋体" w:cs="楷体"/>
          <w:sz w:val="30"/>
          <w:szCs w:val="30"/>
          <w:highlight w:val="none"/>
        </w:rPr>
      </w:pPr>
      <w:r>
        <w:rPr>
          <w:rFonts w:hint="eastAsia" w:ascii="宋体" w:hAnsi="宋体" w:cs="楷体"/>
          <w:b w:val="0"/>
          <w:sz w:val="24"/>
          <w:highlight w:val="none"/>
        </w:rPr>
        <w:t xml:space="preserve">27.2中标通知书发出后，采购人不得违法改变中标结果，中标人无正当理由不得放弃中标。</w:t>
      </w:r>
      <w:r>
        <w:rPr>
          <w:rFonts w:ascii="宋体" w:hAnsi="宋体" w:cs="楷体"/>
          <w:sz w:val="30"/>
          <w:szCs w:val="30"/>
          <w:highlight w:val="none"/>
        </w:rPr>
      </w:r>
      <w:r/>
    </w:p>
    <w:p>
      <w:pPr>
        <w:pStyle w:val="781"/>
        <w:ind w:firstLine="602"/>
        <w:keepLines w:val="0"/>
        <w:keepNext w:val="0"/>
        <w:spacing w:before="200" w:after="200" w:line="360" w:lineRule="auto"/>
        <w:rPr>
          <w:rFonts w:ascii="宋体" w:hAnsi="宋体" w:cs="楷体"/>
          <w:sz w:val="30"/>
          <w:szCs w:val="30"/>
          <w:highlight w:val="none"/>
        </w:rPr>
      </w:pPr>
      <w:r>
        <w:rPr>
          <w:rFonts w:hint="eastAsia" w:ascii="宋体" w:hAnsi="宋体" w:cs="楷体"/>
          <w:sz w:val="30"/>
          <w:szCs w:val="30"/>
          <w:highlight w:val="none"/>
        </w:rPr>
        <w:t xml:space="preserve">28.履约保证金</w:t>
      </w:r>
      <w:r>
        <w:rPr>
          <w:rFonts w:ascii="宋体" w:hAnsi="宋体" w:cs="楷体"/>
          <w:sz w:val="30"/>
          <w:szCs w:val="30"/>
          <w:highlight w:val="none"/>
        </w:rPr>
      </w:r>
      <w:r/>
    </w:p>
    <w:p>
      <w:pPr>
        <w:pStyle w:val="682"/>
        <w:ind w:firstLine="480"/>
        <w:spacing w:line="360" w:lineRule="auto"/>
        <w:rPr>
          <w:rFonts w:hint="eastAsia" w:ascii="宋体" w:hAnsi="宋体" w:cs="楷体"/>
          <w:bCs/>
          <w:sz w:val="24"/>
          <w:szCs w:val="20"/>
          <w:highlight w:val="none"/>
        </w:rPr>
      </w:pPr>
      <w:r>
        <w:rPr>
          <w:rFonts w:hint="eastAsia" w:ascii="宋体" w:hAnsi="宋体" w:cs="楷体"/>
          <w:bCs/>
          <w:sz w:val="24"/>
          <w:szCs w:val="20"/>
          <w:highlight w:val="none"/>
        </w:rPr>
        <w:t xml:space="preserve">28.1</w:t>
      </w:r>
      <w:r>
        <w:rPr>
          <w:rFonts w:hint="eastAsia" w:ascii="宋体" w:hAnsi="宋体" w:cs="楷体"/>
          <w:bCs/>
          <w:sz w:val="24"/>
          <w:szCs w:val="20"/>
          <w:highlight w:val="none"/>
          <w:lang w:eastAsia="zh-CN"/>
        </w:rPr>
        <w:t xml:space="preserve">☑</w:t>
      </w:r>
      <w:r>
        <w:rPr>
          <w:rFonts w:hint="eastAsia" w:ascii="宋体" w:hAnsi="宋体" w:cs="楷体"/>
          <w:bCs/>
          <w:sz w:val="24"/>
          <w:szCs w:val="20"/>
          <w:highlight w:val="none"/>
        </w:rPr>
        <w:t xml:space="preserve">本项目不收取履约保证金</w:t>
      </w:r>
      <w:r>
        <w:rPr>
          <w:rFonts w:hint="eastAsia" w:ascii="宋体" w:hAnsi="宋体" w:cs="楷体"/>
          <w:bCs/>
          <w:sz w:val="24"/>
          <w:szCs w:val="20"/>
          <w:highlight w:val="none"/>
        </w:rPr>
      </w:r>
      <w:r/>
    </w:p>
    <w:p>
      <w:pPr>
        <w:pStyle w:val="682"/>
        <w:ind w:firstLine="480"/>
        <w:spacing w:line="360" w:lineRule="auto"/>
        <w:rPr>
          <w:rFonts w:hint="eastAsia" w:ascii="宋体" w:hAnsi="宋体" w:cs="楷体"/>
          <w:bCs/>
          <w:sz w:val="24"/>
          <w:szCs w:val="20"/>
          <w:highlight w:val="none"/>
        </w:rPr>
      </w:pPr>
      <w:r>
        <w:rPr>
          <w:rFonts w:hint="eastAsia" w:ascii="宋体" w:hAnsi="宋体" w:cs="楷体"/>
          <w:bCs/>
          <w:sz w:val="24"/>
          <w:szCs w:val="20"/>
          <w:highlight w:val="none"/>
          <w:lang w:eastAsia="zh-CN"/>
        </w:rPr>
        <w:t xml:space="preserve">□</w:t>
      </w:r>
      <w:r>
        <w:rPr>
          <w:rFonts w:hint="eastAsia" w:ascii="宋体" w:hAnsi="宋体" w:cs="楷体"/>
          <w:bCs/>
          <w:sz w:val="24"/>
          <w:szCs w:val="20"/>
          <w:highlight w:val="none"/>
        </w:rPr>
        <w:t xml:space="preserve">本项目中标供应商应提交合同金额XX%的履约保证金（不得超过政府采购合同金额的10%），履约保证金应以支票、汇票、本票、保函、保险保单等非现金形式缴纳或提交。</w:t>
      </w:r>
      <w:r>
        <w:rPr>
          <w:rFonts w:hint="eastAsia" w:ascii="宋体" w:hAnsi="宋体" w:cs="楷体"/>
          <w:bCs/>
          <w:sz w:val="24"/>
          <w:szCs w:val="20"/>
          <w:highlight w:val="none"/>
        </w:rPr>
      </w:r>
      <w:r/>
    </w:p>
    <w:p>
      <w:pPr>
        <w:pStyle w:val="682"/>
        <w:ind w:firstLine="480"/>
        <w:spacing w:line="360" w:lineRule="auto"/>
        <w:rPr>
          <w:rFonts w:hint="eastAsia" w:ascii="宋体" w:hAnsi="宋体" w:cs="楷体"/>
          <w:bCs/>
          <w:sz w:val="24"/>
          <w:szCs w:val="20"/>
          <w:highlight w:val="none"/>
        </w:rPr>
      </w:pPr>
      <w:r>
        <w:rPr>
          <w:rFonts w:hint="eastAsia" w:ascii="宋体" w:hAnsi="宋体" w:cs="楷体"/>
          <w:bCs/>
          <w:sz w:val="24"/>
          <w:szCs w:val="20"/>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cs="楷体"/>
          <w:bCs/>
          <w:sz w:val="24"/>
          <w:szCs w:val="20"/>
          <w:highlight w:val="none"/>
        </w:rPr>
      </w:r>
      <w:r/>
    </w:p>
    <w:p>
      <w:pPr>
        <w:pStyle w:val="682"/>
        <w:ind w:firstLine="480"/>
        <w:spacing w:line="360" w:lineRule="auto"/>
        <w:rPr>
          <w:rFonts w:hint="eastAsia" w:ascii="宋体" w:hAnsi="宋体" w:cs="楷体"/>
          <w:bCs/>
          <w:sz w:val="24"/>
          <w:szCs w:val="20"/>
          <w:highlight w:val="none"/>
        </w:rPr>
      </w:pPr>
      <w:r>
        <w:rPr>
          <w:rFonts w:hint="eastAsia" w:ascii="宋体" w:hAnsi="宋体" w:cs="楷体"/>
          <w:bCs/>
          <w:sz w:val="24"/>
          <w:szCs w:val="20"/>
          <w:highlight w:val="none"/>
        </w:rPr>
        <w:t xml:space="preserve">履约保证金退还的条件： </w:t>
      </w:r>
      <w:r>
        <w:rPr>
          <w:rFonts w:hint="eastAsia" w:ascii="宋体" w:hAnsi="宋体" w:cs="楷体"/>
          <w:bCs/>
          <w:sz w:val="24"/>
          <w:szCs w:val="20"/>
          <w:highlight w:val="none"/>
        </w:rPr>
      </w:r>
      <w:r/>
    </w:p>
    <w:p>
      <w:pPr>
        <w:pStyle w:val="682"/>
        <w:ind w:firstLine="480"/>
        <w:spacing w:line="360" w:lineRule="auto"/>
        <w:rPr>
          <w:rFonts w:hint="eastAsia" w:ascii="宋体" w:hAnsi="宋体" w:cs="楷体"/>
          <w:bCs/>
          <w:sz w:val="24"/>
          <w:szCs w:val="20"/>
          <w:highlight w:val="none"/>
        </w:rPr>
      </w:pPr>
      <w:r>
        <w:rPr>
          <w:rFonts w:hint="eastAsia" w:ascii="宋体" w:hAnsi="宋体" w:cs="楷体"/>
          <w:bCs/>
          <w:sz w:val="24"/>
          <w:szCs w:val="20"/>
          <w:highlight w:val="none"/>
        </w:rPr>
        <w:t xml:space="preserve">货物类项目，项目验收合格，出具验收报告及履约保证金收据申请退付；</w:t>
      </w:r>
      <w:r>
        <w:rPr>
          <w:rFonts w:hint="eastAsia" w:ascii="宋体" w:hAnsi="宋体" w:cs="楷体"/>
          <w:bCs/>
          <w:sz w:val="24"/>
          <w:szCs w:val="20"/>
          <w:highlight w:val="none"/>
        </w:rPr>
      </w:r>
      <w:r/>
    </w:p>
    <w:p>
      <w:pPr>
        <w:pStyle w:val="682"/>
        <w:ind w:firstLine="480"/>
        <w:spacing w:line="360" w:lineRule="auto"/>
        <w:rPr>
          <w:rFonts w:hint="eastAsia" w:ascii="宋体" w:hAnsi="宋体" w:cs="楷体"/>
          <w:bCs/>
          <w:sz w:val="24"/>
          <w:szCs w:val="20"/>
          <w:highlight w:val="none"/>
        </w:rPr>
      </w:pPr>
      <w:r>
        <w:rPr>
          <w:rFonts w:hint="eastAsia" w:ascii="宋体" w:hAnsi="宋体" w:cs="楷体"/>
          <w:bCs/>
          <w:sz w:val="24"/>
          <w:szCs w:val="20"/>
          <w:highlight w:val="none"/>
        </w:rPr>
        <w:t xml:space="preserve">履约保证金退还时间：采购单位收到投标人退付申请后5个工作日内退还；</w:t>
      </w:r>
      <w:r>
        <w:rPr>
          <w:rFonts w:hint="eastAsia" w:ascii="宋体" w:hAnsi="宋体" w:cs="楷体"/>
          <w:bCs/>
          <w:sz w:val="24"/>
          <w:szCs w:val="20"/>
          <w:highlight w:val="none"/>
        </w:rPr>
      </w:r>
      <w:r/>
    </w:p>
    <w:p>
      <w:pPr>
        <w:pStyle w:val="682"/>
        <w:ind w:firstLine="480"/>
        <w:spacing w:line="360" w:lineRule="auto"/>
        <w:rPr>
          <w:rFonts w:hint="eastAsia" w:ascii="宋体" w:hAnsi="宋体" w:cs="楷体"/>
          <w:bCs/>
          <w:sz w:val="24"/>
          <w:szCs w:val="20"/>
          <w:highlight w:val="none"/>
        </w:rPr>
      </w:pPr>
      <w:r>
        <w:rPr>
          <w:rFonts w:hint="eastAsia" w:ascii="宋体" w:hAnsi="宋体" w:cs="楷体"/>
          <w:bCs/>
          <w:sz w:val="24"/>
          <w:szCs w:val="20"/>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宋体" w:hAnsi="宋体" w:cs="楷体"/>
          <w:bCs/>
          <w:sz w:val="24"/>
          <w:szCs w:val="20"/>
          <w:highlight w:val="none"/>
        </w:rPr>
      </w:r>
      <w:r/>
    </w:p>
    <w:p>
      <w:pPr>
        <w:pStyle w:val="682"/>
        <w:ind w:firstLine="480"/>
        <w:spacing w:line="360" w:lineRule="auto"/>
        <w:rPr>
          <w:rFonts w:hint="eastAsia" w:ascii="宋体" w:hAnsi="宋体" w:cs="楷体"/>
          <w:bCs/>
          <w:sz w:val="24"/>
          <w:szCs w:val="20"/>
          <w:highlight w:val="none"/>
        </w:rPr>
      </w:pPr>
      <w:r>
        <w:rPr>
          <w:rFonts w:hint="eastAsia" w:ascii="宋体" w:hAnsi="宋体" w:cs="楷体"/>
          <w:bCs/>
          <w:sz w:val="24"/>
          <w:szCs w:val="20"/>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宋体" w:hAnsi="宋体" w:cs="楷体"/>
          <w:bCs/>
          <w:sz w:val="24"/>
          <w:szCs w:val="20"/>
          <w:highlight w:val="none"/>
        </w:rPr>
      </w:r>
      <w:r/>
    </w:p>
    <w:p>
      <w:pPr>
        <w:pStyle w:val="682"/>
        <w:ind w:firstLine="480"/>
        <w:spacing w:line="360" w:lineRule="auto"/>
        <w:rPr>
          <w:rFonts w:hint="eastAsia" w:ascii="宋体" w:hAnsi="宋体" w:cs="楷体"/>
          <w:bCs/>
          <w:sz w:val="24"/>
          <w:szCs w:val="20"/>
          <w:highlight w:val="none"/>
        </w:rPr>
      </w:pPr>
      <w:r>
        <w:rPr>
          <w:rFonts w:hint="eastAsia" w:ascii="宋体" w:hAnsi="宋体" w:cs="楷体"/>
          <w:bCs/>
          <w:sz w:val="24"/>
          <w:szCs w:val="20"/>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rPr>
          <w:rFonts w:hint="eastAsia" w:ascii="宋体" w:hAnsi="宋体" w:cs="楷体"/>
          <w:bCs/>
          <w:sz w:val="24"/>
          <w:szCs w:val="20"/>
          <w:highlight w:val="none"/>
        </w:rPr>
      </w:r>
      <w:r/>
    </w:p>
    <w:p>
      <w:pPr>
        <w:pStyle w:val="781"/>
        <w:ind w:firstLine="602"/>
        <w:keepLines w:val="0"/>
        <w:keepNext w:val="0"/>
        <w:spacing w:before="200" w:after="200" w:line="360" w:lineRule="auto"/>
        <w:rPr>
          <w:rFonts w:ascii="宋体" w:hAnsi="宋体" w:cs="楷体"/>
          <w:sz w:val="30"/>
          <w:highlight w:val="none"/>
        </w:rPr>
      </w:pPr>
      <w:r>
        <w:rPr>
          <w:rFonts w:hint="eastAsia" w:ascii="宋体" w:hAnsi="宋体" w:cs="楷体"/>
          <w:sz w:val="30"/>
          <w:highlight w:val="none"/>
        </w:rPr>
        <w:t xml:space="preserve">29．签订合同</w:t>
      </w:r>
      <w:r>
        <w:rPr>
          <w:rFonts w:ascii="宋体" w:hAnsi="宋体" w:cs="楷体"/>
          <w:sz w:val="30"/>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29.1 采购人应当自中标通知书发出之日起</w:t>
      </w:r>
      <w:r>
        <w:rPr>
          <w:rFonts w:hint="eastAsia" w:ascii="宋体" w:hAnsi="宋体" w:cs="楷体"/>
          <w:sz w:val="24"/>
          <w:highlight w:val="none"/>
          <w:u w:val="single"/>
        </w:rPr>
        <w:t xml:space="preserve">15</w:t>
      </w:r>
      <w:r>
        <w:rPr>
          <w:rFonts w:hint="eastAsia" w:ascii="宋体" w:hAnsi="宋体" w:cs="楷体"/>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29.3 政府采购合同应当包括采购人与中标人的名称和住所、标的、数量、质量、价款或者报酬、履行期限及地点和方式、验收要求、违约责任、解决争议的方法等内容。</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29.4采购人应当自采购合同签订之日起2个工作日内，将政府采购合同在政府采购指定媒体予以公告。</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29.6采购人与中标人应当根据合同的约定依法履行合同义务。政府采购合同的履行、违约责任和解决争议的方法等适用《中华人民共和国民法典》。</w:t>
      </w:r>
      <w:r>
        <w:rPr>
          <w:rFonts w:ascii="宋体" w:hAnsi="宋体" w:cs="楷体"/>
          <w:sz w:val="24"/>
          <w:highlight w:val="none"/>
        </w:rPr>
      </w:r>
      <w:r/>
    </w:p>
    <w:p>
      <w:pPr>
        <w:pStyle w:val="669"/>
        <w:ind w:firstLine="480"/>
        <w:jc w:val="center"/>
        <w:spacing w:line="360" w:lineRule="auto"/>
        <w:rPr>
          <w:rFonts w:ascii="宋体" w:hAnsi="宋体" w:cs="楷体"/>
          <w:sz w:val="24"/>
          <w:highlight w:val="none"/>
        </w:rPr>
      </w:pPr>
      <w:r>
        <w:rPr>
          <w:rFonts w:ascii="宋体" w:hAnsi="宋体" w:cs="楷体"/>
          <w:sz w:val="24"/>
          <w:highlight w:val="none"/>
        </w:rPr>
      </w:r>
      <w:r/>
    </w:p>
    <w:p>
      <w:pPr>
        <w:pStyle w:val="669"/>
        <w:ind w:firstLine="643"/>
        <w:jc w:val="center"/>
        <w:spacing w:line="360" w:lineRule="auto"/>
        <w:rPr>
          <w:rFonts w:ascii="宋体" w:hAnsi="宋体" w:cs="楷体"/>
          <w:b/>
          <w:sz w:val="32"/>
          <w:szCs w:val="32"/>
          <w:highlight w:val="none"/>
          <w:shd w:val="clear" w:color="auto" w:fill="ffffff"/>
        </w:rPr>
      </w:pPr>
      <w:r>
        <w:rPr>
          <w:rFonts w:hint="eastAsia" w:ascii="宋体" w:hAnsi="宋体" w:cs="楷体"/>
          <w:b/>
          <w:sz w:val="32"/>
          <w:szCs w:val="32"/>
          <w:highlight w:val="none"/>
          <w:shd w:val="clear" w:color="auto" w:fill="ffffff"/>
        </w:rPr>
        <w:t xml:space="preserve">八、询问、质疑、投诉</w:t>
      </w:r>
      <w:r>
        <w:rPr>
          <w:rFonts w:ascii="宋体" w:hAnsi="宋体" w:cs="楷体"/>
          <w:b/>
          <w:sz w:val="32"/>
          <w:szCs w:val="32"/>
          <w:highlight w:val="none"/>
          <w:shd w:val="clear" w:color="auto" w:fill="ffffff"/>
        </w:rPr>
      </w:r>
      <w:r/>
    </w:p>
    <w:p>
      <w:pPr>
        <w:pStyle w:val="781"/>
        <w:ind w:firstLine="602"/>
        <w:keepLines w:val="0"/>
        <w:keepNext w:val="0"/>
        <w:spacing w:before="200" w:after="200" w:line="360" w:lineRule="auto"/>
        <w:rPr>
          <w:rFonts w:ascii="宋体" w:hAnsi="宋体" w:cs="楷体"/>
          <w:sz w:val="30"/>
          <w:highlight w:val="none"/>
        </w:rPr>
      </w:pPr>
      <w:r>
        <w:rPr>
          <w:rFonts w:hint="eastAsia" w:ascii="宋体" w:hAnsi="宋体" w:cs="楷体"/>
          <w:sz w:val="30"/>
          <w:highlight w:val="none"/>
        </w:rPr>
        <w:t xml:space="preserve">30．询问</w:t>
      </w:r>
      <w:r>
        <w:rPr>
          <w:rFonts w:ascii="宋体" w:hAnsi="宋体" w:cs="楷体"/>
          <w:sz w:val="30"/>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rPr>
          <w:rFonts w:ascii="宋体" w:hAnsi="宋体" w:cs="楷体"/>
          <w:sz w:val="24"/>
          <w:highlight w:val="none"/>
        </w:rPr>
      </w:r>
      <w:r/>
    </w:p>
    <w:p>
      <w:pPr>
        <w:pStyle w:val="781"/>
        <w:ind w:firstLine="602"/>
        <w:keepLines w:val="0"/>
        <w:keepNext w:val="0"/>
        <w:spacing w:before="200" w:after="200" w:line="360" w:lineRule="auto"/>
        <w:rPr>
          <w:rFonts w:ascii="宋体" w:hAnsi="宋体" w:cs="楷体"/>
          <w:sz w:val="30"/>
          <w:highlight w:val="none"/>
        </w:rPr>
      </w:pPr>
      <w:r>
        <w:rPr>
          <w:rFonts w:hint="eastAsia" w:ascii="宋体" w:hAnsi="宋体" w:cs="楷体"/>
          <w:sz w:val="30"/>
          <w:highlight w:val="none"/>
        </w:rPr>
        <w:t xml:space="preserve">31．质疑</w:t>
      </w:r>
      <w:r>
        <w:rPr>
          <w:rFonts w:ascii="宋体" w:hAnsi="宋体" w:cs="楷体"/>
          <w:sz w:val="30"/>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以上规定的供应商应知其权益受到损害之日，是指：</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（1）对可以质疑的采购文件提出质疑的，为收到采购文件之日或者采购文件公告期限届满之日；</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（2）对采购过程提出质疑的，为各采购程序环节结束之日；</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（3）对中标结果提出质疑的，为中标结果公告期限届满之日。</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31.4采购人不得拒收质疑供应商在法定质疑期内发出的质疑函，应当在收到质疑函后7个工作日内作出答复，并以书面形式通知质疑供应商和其他有关供应商。</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31.5本项目采购人及丹阳市政府采购中心只接收以纸质原件形式送达的质疑。（本项目采购人及丹阳市政府采购中心不接受未填写快递运单的快件）</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接收部门:丹阳市政府采购中心</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接收地址:丹阳市开发区兰陵路88号四楼</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联系人：周洋</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联系电话:0511-86906230</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31.6以下情形的质疑不予受理：</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31.6.1内容不符合《政府采购质疑和投诉办法》第十二条规定的质疑。</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31.6.2超出政府采购法定期限的质疑。</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31.6.3以传真、电子邮件等方式递交的非原件形式的质疑。</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31.6.4未参加投标活动的供应商或在投标活动中自身权益未受到损害的供应商所提出的质疑。</w:t>
      </w:r>
      <w:r>
        <w:rPr>
          <w:rFonts w:hint="eastAsia" w:ascii="宋体" w:hAnsi="宋体" w:cs="楷体"/>
          <w:sz w:val="24"/>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31.6.5供应商组成联合体参加投标，联合体中任何一方或多方未按要求签字、盖章、加盖公章的质疑。</w:t>
      </w:r>
      <w:r>
        <w:rPr>
          <w:rFonts w:hint="eastAsia" w:ascii="宋体" w:hAnsi="宋体" w:cs="楷体"/>
          <w:sz w:val="24"/>
          <w:highlight w:val="none"/>
        </w:rPr>
      </w:r>
      <w:r/>
    </w:p>
    <w:p>
      <w:pPr>
        <w:pStyle w:val="669"/>
        <w:ind w:firstLine="480"/>
        <w:spacing w:line="360" w:lineRule="auto"/>
        <w:rPr>
          <w:highlight w:val="none"/>
        </w:rPr>
      </w:pPr>
      <w:r>
        <w:rPr>
          <w:rFonts w:hint="eastAsia" w:ascii="宋体" w:hAnsi="宋体" w:cs="楷体"/>
          <w:sz w:val="24"/>
          <w:highlight w:val="none"/>
        </w:rPr>
        <w:t xml:space="preserve">31.6.6质疑流程及质疑函格式见“镇江市公共资源交易平台”网站-政民互动-质疑渠道。</w:t>
      </w:r>
      <w:r>
        <w:rPr>
          <w:highlight w:val="none"/>
        </w:rPr>
      </w:r>
      <w:r/>
    </w:p>
    <w:p>
      <w:pPr>
        <w:pStyle w:val="781"/>
        <w:ind w:firstLine="602"/>
        <w:keepLines w:val="0"/>
        <w:keepNext w:val="0"/>
        <w:spacing w:before="200" w:after="200" w:line="360" w:lineRule="auto"/>
        <w:rPr>
          <w:rFonts w:ascii="宋体" w:hAnsi="宋体" w:cs="楷体"/>
          <w:sz w:val="30"/>
          <w:highlight w:val="none"/>
        </w:rPr>
      </w:pPr>
      <w:r>
        <w:rPr>
          <w:rFonts w:hint="eastAsia" w:ascii="宋体" w:hAnsi="宋体" w:cs="楷体"/>
          <w:sz w:val="30"/>
          <w:highlight w:val="none"/>
        </w:rPr>
        <w:t xml:space="preserve">32．投诉</w:t>
      </w:r>
      <w:r>
        <w:rPr>
          <w:rFonts w:ascii="宋体" w:hAnsi="宋体" w:cs="楷体"/>
          <w:sz w:val="30"/>
          <w:highlight w:val="none"/>
        </w:rPr>
      </w:r>
      <w:r/>
    </w:p>
    <w:p>
      <w:pPr>
        <w:pStyle w:val="669"/>
        <w:ind w:firstLine="480"/>
        <w:jc w:val="left"/>
        <w:spacing w:line="360" w:lineRule="auto"/>
        <w:rPr>
          <w:rFonts w:ascii="宋体" w:hAnsi="宋体" w:cs="楷体"/>
          <w:sz w:val="24"/>
          <w:highlight w:val="none"/>
        </w:rPr>
      </w:pPr>
      <w:r>
        <w:rPr>
          <w:rFonts w:hint="eastAsia" w:ascii="宋体" w:hAnsi="宋体" w:cs="楷体"/>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rPr>
          <w:rFonts w:ascii="宋体" w:hAnsi="宋体" w:cs="楷体"/>
          <w:sz w:val="24"/>
          <w:highlight w:val="none"/>
        </w:rPr>
      </w:r>
      <w:r/>
    </w:p>
    <w:p>
      <w:pPr>
        <w:pStyle w:val="669"/>
        <w:ind w:firstLine="480"/>
        <w:jc w:val="left"/>
        <w:spacing w:line="360" w:lineRule="auto"/>
        <w:rPr>
          <w:rFonts w:ascii="宋体" w:hAnsi="宋体" w:cs="楷体"/>
          <w:sz w:val="24"/>
          <w:highlight w:val="none"/>
        </w:rPr>
      </w:pPr>
      <w:r>
        <w:rPr>
          <w:rFonts w:hint="eastAsia" w:ascii="宋体" w:hAnsi="宋体" w:cs="楷体"/>
          <w:sz w:val="24"/>
          <w:highlight w:val="none"/>
        </w:rPr>
        <w:t xml:space="preserve">32.2以联合体形式参加政府采购活动的，其投诉应当由组成联合体的所有供应商共同提出。</w:t>
      </w:r>
      <w:r>
        <w:rPr>
          <w:rFonts w:ascii="宋体" w:hAnsi="宋体" w:cs="楷体"/>
          <w:sz w:val="24"/>
          <w:highlight w:val="none"/>
        </w:rPr>
      </w:r>
      <w:r/>
    </w:p>
    <w:p>
      <w:pPr>
        <w:pStyle w:val="669"/>
        <w:ind w:firstLine="480"/>
        <w:jc w:val="left"/>
        <w:spacing w:line="360" w:lineRule="auto"/>
        <w:rPr>
          <w:rFonts w:ascii="宋体" w:hAnsi="宋体" w:cs="楷体"/>
          <w:sz w:val="24"/>
          <w:highlight w:val="none"/>
        </w:rPr>
      </w:pPr>
      <w:r>
        <w:rPr>
          <w:rFonts w:hint="eastAsia" w:ascii="宋体" w:hAnsi="宋体" w:cs="楷体"/>
          <w:sz w:val="24"/>
          <w:highlight w:val="none"/>
        </w:rPr>
        <w:t xml:space="preserve">32.3投诉流程及注意事项见“镇江市公共资源交易服务平台—政府采购”网站“投诉指引”。</w:t>
      </w:r>
      <w:r>
        <w:rPr>
          <w:rFonts w:ascii="宋体" w:hAnsi="宋体" w:cs="楷体"/>
          <w:sz w:val="24"/>
          <w:highlight w:val="none"/>
        </w:rPr>
      </w:r>
      <w:r/>
    </w:p>
    <w:p>
      <w:pPr>
        <w:pStyle w:val="669"/>
        <w:ind w:firstLine="643"/>
        <w:jc w:val="center"/>
        <w:spacing w:line="360" w:lineRule="auto"/>
        <w:rPr>
          <w:rFonts w:ascii="宋体" w:hAnsi="宋体" w:cs="楷体"/>
          <w:sz w:val="32"/>
          <w:szCs w:val="32"/>
          <w:highlight w:val="none"/>
        </w:rPr>
      </w:pPr>
      <w:r>
        <w:rPr>
          <w:rFonts w:hint="eastAsia" w:ascii="宋体" w:hAnsi="宋体" w:cs="楷体"/>
          <w:b/>
          <w:sz w:val="32"/>
          <w:szCs w:val="32"/>
          <w:highlight w:val="none"/>
          <w:shd w:val="clear" w:color="auto" w:fill="ffffff"/>
        </w:rPr>
        <w:t xml:space="preserve">九、诚实信用和解释权</w:t>
      </w:r>
      <w:r>
        <w:rPr>
          <w:rFonts w:ascii="宋体" w:hAnsi="宋体" w:cs="楷体"/>
          <w:sz w:val="32"/>
          <w:szCs w:val="32"/>
          <w:highlight w:val="none"/>
        </w:rPr>
      </w:r>
      <w:r/>
    </w:p>
    <w:p>
      <w:pPr>
        <w:pStyle w:val="781"/>
        <w:ind w:firstLine="602"/>
        <w:keepLines w:val="0"/>
        <w:keepNext w:val="0"/>
        <w:spacing w:before="200" w:after="200" w:line="360" w:lineRule="auto"/>
        <w:rPr>
          <w:rFonts w:ascii="宋体" w:hAnsi="宋体" w:cs="楷体"/>
          <w:sz w:val="30"/>
          <w:highlight w:val="none"/>
        </w:rPr>
      </w:pPr>
      <w:r>
        <w:rPr>
          <w:rFonts w:hint="eastAsia" w:ascii="宋体" w:hAnsi="宋体" w:cs="楷体"/>
          <w:sz w:val="30"/>
          <w:highlight w:val="none"/>
        </w:rPr>
        <w:t xml:space="preserve">33．诚实信用</w:t>
      </w:r>
      <w:r>
        <w:rPr>
          <w:rFonts w:ascii="宋体" w:hAnsi="宋体" w:cs="楷体"/>
          <w:sz w:val="30"/>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33.1投标人应当遵循公平竞争的原则，不得恶意串通，不得妨碍其他投标人的竞争行为，不得损害采购人或者其他投标人的合法权益。</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33.3 供应商不得虚假承诺，否则，按照提供虚假材料谋取中标处理。</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33.4 供应商应自觉遵守开标、评标纪律，扰乱开标评标现场秩序的，属于失信行为，根据《江苏省政府采购供应商监督管理暂行办法》，失信行为将被记入供应商诚信档案。</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cs="楷体"/>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楷体"/>
          <w:sz w:val="24"/>
          <w:highlight w:val="none"/>
        </w:rPr>
      </w:r>
      <w:r/>
    </w:p>
    <w:p>
      <w:pPr>
        <w:pStyle w:val="781"/>
        <w:ind w:firstLine="602"/>
        <w:keepLines w:val="0"/>
        <w:keepNext w:val="0"/>
        <w:spacing w:before="200" w:after="200" w:line="360" w:lineRule="auto"/>
        <w:rPr>
          <w:rFonts w:ascii="宋体" w:hAnsi="宋体" w:cs="楷体"/>
          <w:sz w:val="30"/>
          <w:highlight w:val="none"/>
        </w:rPr>
      </w:pPr>
      <w:r>
        <w:rPr>
          <w:rFonts w:hint="eastAsia" w:ascii="宋体" w:hAnsi="宋体" w:cs="楷体"/>
          <w:sz w:val="30"/>
          <w:highlight w:val="none"/>
        </w:rPr>
        <w:t xml:space="preserve">34.适用法律及约束力</w:t>
      </w:r>
      <w:r>
        <w:rPr>
          <w:rFonts w:ascii="宋体" w:hAnsi="宋体" w:cs="楷体"/>
          <w:sz w:val="30"/>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34.1 </w:t>
      </w:r>
      <w:r>
        <w:rPr>
          <w:rFonts w:hint="eastAsia" w:ascii="宋体" w:hAnsi="宋体" w:cs="楷体"/>
          <w:b/>
          <w:sz w:val="24"/>
          <w:highlight w:val="none"/>
        </w:rPr>
        <w:t xml:space="preserve">投标人一旦获取了本招标文件并参加投标，即被认为接受了本招标文件的规定和约束。</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34.2 本次招标及由本次招标产生的合同受中华人民共和国法律制约和保护。</w:t>
      </w:r>
      <w:r>
        <w:rPr>
          <w:rFonts w:ascii="宋体" w:hAnsi="宋体" w:cs="楷体"/>
          <w:sz w:val="24"/>
          <w:highlight w:val="none"/>
        </w:rPr>
      </w:r>
      <w:r/>
    </w:p>
    <w:p>
      <w:pPr>
        <w:pStyle w:val="781"/>
        <w:ind w:firstLine="602"/>
        <w:keepLines w:val="0"/>
        <w:keepNext w:val="0"/>
        <w:spacing w:before="0" w:after="0" w:line="240" w:lineRule="auto"/>
        <w:rPr>
          <w:rFonts w:hint="eastAsia" w:ascii="宋体" w:hAnsi="宋体" w:cs="楷体"/>
          <w:sz w:val="30"/>
          <w:highlight w:val="none"/>
        </w:rPr>
      </w:pPr>
      <w:r>
        <w:rPr>
          <w:rFonts w:hint="eastAsia" w:ascii="宋体" w:hAnsi="宋体" w:cs="楷体"/>
          <w:sz w:val="30"/>
          <w:highlight w:val="none"/>
        </w:rPr>
        <w:t xml:space="preserve">35.解释权</w:t>
      </w:r>
      <w:r>
        <w:rPr>
          <w:rFonts w:hint="eastAsia" w:ascii="宋体" w:hAnsi="宋体" w:cs="楷体"/>
          <w:sz w:val="30"/>
          <w:highlight w:val="none"/>
        </w:rPr>
      </w:r>
      <w:r/>
    </w:p>
    <w:p>
      <w:pPr>
        <w:pStyle w:val="1929"/>
        <w:jc w:val="center"/>
        <w:tabs>
          <w:tab w:val="left" w:pos="425" w:leader="none"/>
        </w:tabs>
        <w:rPr>
          <w:highlight w:val="none"/>
        </w:rPr>
      </w:pPr>
      <w:r>
        <w:rPr>
          <w:rFonts w:hint="eastAsia" w:ascii="宋体" w:cs="楷体"/>
          <w:sz w:val="24"/>
          <w:highlight w:val="none"/>
        </w:rPr>
        <w:t xml:space="preserve">除相关法律、法规规定外，本招标文件的解释权归采购代理机构所有。</w:t>
      </w:r>
      <w:r>
        <w:rPr>
          <w:rFonts w:hint="eastAsia" w:ascii="宋体" w:cs="楷体"/>
          <w:b/>
          <w:sz w:val="30"/>
          <w:highlight w:val="none"/>
        </w:rPr>
        <w:br w:type="page" w:clear="all"/>
      </w:r>
      <w:bookmarkStart w:id="65" w:name="_Toc256000018"/>
      <w:r>
        <w:rPr>
          <w:rFonts w:hint="eastAsia"/>
          <w:highlight w:val="none"/>
        </w:rPr>
        <w:t xml:space="preserve">第三部分  合 同</w:t>
      </w:r>
      <w:bookmarkEnd w:id="65"/>
      <w:r>
        <w:rPr>
          <w:highlight w:val="none"/>
        </w:rPr>
      </w:r>
      <w:r/>
    </w:p>
    <w:p>
      <w:pPr>
        <w:pStyle w:val="669"/>
        <w:ind w:firstLine="480"/>
        <w:jc w:val="center"/>
        <w:rPr>
          <w:rFonts w:ascii="宋体" w:hAnsi="宋体"/>
          <w:sz w:val="24"/>
          <w:highlight w:val="none"/>
        </w:rPr>
      </w:pPr>
      <w:r>
        <w:rPr>
          <w:rFonts w:ascii="宋体" w:hAnsi="宋体"/>
          <w:sz w:val="24"/>
          <w:highlight w:val="none"/>
        </w:rPr>
      </w:r>
      <w:r/>
    </w:p>
    <w:p>
      <w:pPr>
        <w:pStyle w:val="2221"/>
        <w:ind w:firstLine="482"/>
        <w:jc w:val="center"/>
        <w:rPr>
          <w:rFonts w:ascii="宋体" w:hAnsi="宋体"/>
          <w:b/>
          <w:sz w:val="24"/>
          <w:highlight w:val="none"/>
        </w:rPr>
        <w:outlineLvl w:val="2"/>
      </w:pPr>
      <w:r>
        <w:rPr>
          <w:rFonts w:hint="eastAsia" w:ascii="宋体" w:hAnsi="宋体"/>
          <w:b/>
          <w:sz w:val="24"/>
          <w:highlight w:val="none"/>
        </w:rPr>
        <w:t xml:space="preserve">丹阳市政府采购合同</w:t>
      </w:r>
      <w:r>
        <w:rPr>
          <w:rFonts w:ascii="宋体" w:hAnsi="宋体"/>
          <w:b/>
          <w:sz w:val="24"/>
          <w:highlight w:val="none"/>
        </w:rPr>
      </w:r>
      <w:r/>
    </w:p>
    <w:p>
      <w:pPr>
        <w:pStyle w:val="2221"/>
        <w:ind w:firstLine="482"/>
        <w:jc w:val="center"/>
        <w:rPr>
          <w:rFonts w:ascii="宋体" w:hAnsi="宋体"/>
          <w:b/>
          <w:sz w:val="24"/>
          <w:highlight w:val="none"/>
        </w:rPr>
        <w:outlineLvl w:val="2"/>
      </w:pPr>
      <w:r>
        <w:rPr>
          <w:rFonts w:ascii="宋体" w:hAnsi="宋体"/>
          <w:b/>
          <w:sz w:val="24"/>
          <w:highlight w:val="none"/>
        </w:rPr>
      </w:r>
      <w:r/>
    </w:p>
    <w:p>
      <w:pPr>
        <w:pStyle w:val="2221"/>
        <w:ind w:firstLine="482"/>
        <w:jc w:val="center"/>
        <w:rPr>
          <w:rFonts w:ascii="宋体" w:hAnsi="宋体"/>
          <w:b/>
          <w:sz w:val="24"/>
          <w:highlight w:val="none"/>
        </w:rPr>
        <w:outlineLvl w:val="2"/>
      </w:pPr>
      <w:r>
        <w:rPr>
          <w:rFonts w:ascii="宋体" w:hAnsi="宋体"/>
          <w:b/>
          <w:sz w:val="24"/>
          <w:highlight w:val="none"/>
        </w:rPr>
      </w:r>
      <w:r/>
    </w:p>
    <w:p>
      <w:pPr>
        <w:pStyle w:val="2221"/>
        <w:ind w:firstLine="482"/>
        <w:jc w:val="left"/>
        <w:rPr>
          <w:rFonts w:ascii="宋体" w:hAnsi="宋体"/>
          <w:b/>
          <w:sz w:val="24"/>
          <w:highlight w:val="none"/>
        </w:rPr>
        <w:outlineLvl w:val="2"/>
      </w:pPr>
      <w:r>
        <w:rPr>
          <w:rFonts w:ascii="宋体" w:hAnsi="宋体"/>
          <w:b/>
          <w:sz w:val="24"/>
          <w:highlight w:val="none"/>
        </w:rPr>
      </w:r>
      <w:r/>
    </w:p>
    <w:p>
      <w:pPr>
        <w:pStyle w:val="2221"/>
        <w:ind w:firstLine="482"/>
        <w:jc w:val="left"/>
        <w:rPr>
          <w:rFonts w:ascii="宋体" w:hAnsi="宋体"/>
          <w:b/>
          <w:sz w:val="24"/>
          <w:highlight w:val="none"/>
        </w:rPr>
        <w:outlineLvl w:val="2"/>
      </w:pPr>
      <w:r>
        <w:rPr>
          <w:rFonts w:hint="eastAsia" w:ascii="宋体" w:hAnsi="宋体"/>
          <w:b/>
          <w:sz w:val="24"/>
          <w:highlight w:val="none"/>
        </w:rPr>
        <w:t xml:space="preserve">项目编号：</w:t>
      </w:r>
      <w:r>
        <w:rPr>
          <w:rFonts w:ascii="宋体" w:hAnsi="宋体"/>
          <w:b/>
          <w:sz w:val="24"/>
          <w:highlight w:val="none"/>
        </w:rPr>
      </w:r>
      <w:r/>
    </w:p>
    <w:p>
      <w:pPr>
        <w:pStyle w:val="2221"/>
        <w:ind w:firstLine="482"/>
        <w:jc w:val="left"/>
        <w:rPr>
          <w:rFonts w:ascii="宋体" w:hAnsi="宋体"/>
          <w:b/>
          <w:sz w:val="24"/>
          <w:highlight w:val="none"/>
        </w:rPr>
        <w:outlineLvl w:val="2"/>
      </w:pPr>
      <w:r>
        <w:rPr>
          <w:rFonts w:ascii="宋体" w:hAnsi="宋体"/>
          <w:b/>
          <w:sz w:val="24"/>
          <w:highlight w:val="none"/>
        </w:rPr>
      </w:r>
      <w:r/>
    </w:p>
    <w:p>
      <w:pPr>
        <w:pStyle w:val="2221"/>
        <w:ind w:firstLine="482"/>
        <w:jc w:val="left"/>
        <w:rPr>
          <w:rFonts w:ascii="宋体" w:hAnsi="宋体"/>
          <w:b/>
          <w:sz w:val="24"/>
          <w:highlight w:val="none"/>
        </w:rPr>
        <w:outlineLvl w:val="2"/>
      </w:pPr>
      <w:r>
        <w:rPr>
          <w:rFonts w:hint="eastAsia" w:ascii="宋体" w:hAnsi="宋体"/>
          <w:b/>
          <w:sz w:val="24"/>
          <w:highlight w:val="none"/>
        </w:rPr>
        <w:t xml:space="preserve">项目名称：</w:t>
      </w:r>
      <w:r>
        <w:rPr>
          <w:rFonts w:ascii="宋体" w:hAnsi="宋体"/>
          <w:b/>
          <w:sz w:val="24"/>
          <w:highlight w:val="none"/>
        </w:rPr>
      </w:r>
      <w:r/>
    </w:p>
    <w:p>
      <w:pPr>
        <w:pStyle w:val="2221"/>
        <w:ind w:firstLine="482"/>
        <w:jc w:val="left"/>
        <w:rPr>
          <w:rFonts w:ascii="宋体" w:hAnsi="宋体"/>
          <w:b/>
          <w:sz w:val="24"/>
          <w:highlight w:val="none"/>
        </w:rPr>
        <w:outlineLvl w:val="2"/>
      </w:pPr>
      <w:r>
        <w:rPr>
          <w:rFonts w:ascii="宋体" w:hAnsi="宋体"/>
          <w:b/>
          <w:sz w:val="24"/>
          <w:highlight w:val="none"/>
        </w:rPr>
      </w:r>
      <w:r/>
    </w:p>
    <w:p>
      <w:pPr>
        <w:pStyle w:val="2221"/>
        <w:ind w:firstLine="482"/>
        <w:jc w:val="left"/>
        <w:rPr>
          <w:rFonts w:ascii="宋体" w:hAnsi="宋体"/>
          <w:b/>
          <w:sz w:val="24"/>
          <w:highlight w:val="none"/>
        </w:rPr>
        <w:outlineLvl w:val="2"/>
      </w:pPr>
      <w:r>
        <w:rPr>
          <w:rFonts w:hint="eastAsia" w:ascii="宋体" w:hAnsi="宋体"/>
          <w:b/>
          <w:sz w:val="24"/>
          <w:highlight w:val="none"/>
        </w:rPr>
        <w:t xml:space="preserve">采购人：</w:t>
      </w:r>
      <w:r>
        <w:rPr>
          <w:rFonts w:ascii="宋体" w:hAnsi="宋体"/>
          <w:b/>
          <w:sz w:val="24"/>
          <w:highlight w:val="none"/>
        </w:rPr>
      </w:r>
      <w:r/>
    </w:p>
    <w:p>
      <w:pPr>
        <w:pStyle w:val="2221"/>
        <w:ind w:firstLine="482"/>
        <w:jc w:val="left"/>
        <w:rPr>
          <w:rFonts w:ascii="宋体" w:hAnsi="宋体"/>
          <w:b/>
          <w:sz w:val="24"/>
          <w:highlight w:val="none"/>
        </w:rPr>
        <w:outlineLvl w:val="2"/>
      </w:pPr>
      <w:r>
        <w:rPr>
          <w:rFonts w:ascii="宋体" w:hAnsi="宋体"/>
          <w:b/>
          <w:sz w:val="24"/>
          <w:highlight w:val="none"/>
        </w:rPr>
      </w:r>
      <w:r/>
    </w:p>
    <w:p>
      <w:pPr>
        <w:pStyle w:val="2221"/>
        <w:ind w:firstLine="482"/>
        <w:jc w:val="left"/>
        <w:rPr>
          <w:rFonts w:ascii="宋体" w:hAnsi="宋体"/>
          <w:b/>
          <w:sz w:val="24"/>
          <w:highlight w:val="none"/>
        </w:rPr>
        <w:outlineLvl w:val="2"/>
      </w:pPr>
      <w:r>
        <w:rPr>
          <w:rFonts w:hint="eastAsia" w:ascii="宋体" w:hAnsi="宋体"/>
          <w:b/>
          <w:sz w:val="24"/>
          <w:highlight w:val="none"/>
        </w:rPr>
        <w:t xml:space="preserve">中标供应商：</w:t>
      </w:r>
      <w:r>
        <w:rPr>
          <w:rFonts w:ascii="宋体" w:hAnsi="宋体"/>
          <w:b/>
          <w:sz w:val="24"/>
          <w:highlight w:val="none"/>
        </w:rPr>
      </w:r>
      <w:r/>
    </w:p>
    <w:p>
      <w:pPr>
        <w:pStyle w:val="2221"/>
        <w:ind w:firstLine="482"/>
        <w:jc w:val="left"/>
        <w:rPr>
          <w:rFonts w:ascii="宋体" w:hAnsi="宋体"/>
          <w:b/>
          <w:sz w:val="24"/>
          <w:highlight w:val="none"/>
        </w:rPr>
        <w:outlineLvl w:val="2"/>
      </w:pPr>
      <w:r>
        <w:rPr>
          <w:rFonts w:ascii="宋体" w:hAnsi="宋体"/>
          <w:b/>
          <w:sz w:val="24"/>
          <w:highlight w:val="none"/>
        </w:rPr>
      </w:r>
      <w:r/>
    </w:p>
    <w:p>
      <w:pPr>
        <w:pStyle w:val="2221"/>
        <w:ind w:firstLine="482"/>
        <w:jc w:val="left"/>
        <w:rPr>
          <w:rFonts w:ascii="宋体" w:hAnsi="宋体"/>
          <w:b/>
          <w:sz w:val="24"/>
          <w:highlight w:val="none"/>
        </w:rPr>
        <w:outlineLvl w:val="2"/>
      </w:pPr>
      <w:r>
        <w:rPr>
          <w:rFonts w:hint="eastAsia" w:ascii="宋体" w:hAnsi="宋体"/>
          <w:b/>
          <w:sz w:val="24"/>
          <w:highlight w:val="none"/>
        </w:rPr>
        <w:t xml:space="preserve">签订日期：</w:t>
      </w:r>
      <w:r>
        <w:rPr>
          <w:rFonts w:ascii="宋体" w:hAnsi="宋体"/>
          <w:b/>
          <w:sz w:val="24"/>
          <w:highlight w:val="none"/>
        </w:rPr>
      </w:r>
      <w:r/>
    </w:p>
    <w:p>
      <w:pPr>
        <w:pStyle w:val="2221"/>
        <w:ind w:firstLine="480"/>
        <w:rPr>
          <w:rFonts w:ascii="宋体" w:hAnsi="宋体"/>
          <w:sz w:val="24"/>
          <w:highlight w:val="none"/>
        </w:rPr>
      </w:pPr>
      <w:r>
        <w:rPr>
          <w:rFonts w:ascii="宋体" w:hAnsi="宋体"/>
          <w:sz w:val="24"/>
          <w:highlight w:val="none"/>
        </w:rPr>
      </w:r>
      <w:r/>
    </w:p>
    <w:p>
      <w:pPr>
        <w:pStyle w:val="2221"/>
        <w:ind w:firstLine="480"/>
        <w:rPr>
          <w:rFonts w:ascii="宋体" w:hAnsi="宋体"/>
          <w:sz w:val="24"/>
          <w:highlight w:val="none"/>
        </w:rPr>
      </w:pPr>
      <w:r>
        <w:rPr>
          <w:rFonts w:ascii="宋体" w:hAnsi="宋体"/>
          <w:sz w:val="24"/>
          <w:highlight w:val="none"/>
        </w:rPr>
      </w:r>
      <w:r/>
    </w:p>
    <w:p>
      <w:pPr>
        <w:pStyle w:val="2221"/>
        <w:ind w:left="2" w:firstLine="480"/>
        <w:rPr>
          <w:rFonts w:ascii="宋体" w:hAnsi="宋体"/>
          <w:sz w:val="24"/>
          <w:highlight w:val="none"/>
        </w:rPr>
      </w:pPr>
      <w:r>
        <w:rPr>
          <w:rFonts w:ascii="宋体" w:hAnsi="宋体"/>
          <w:sz w:val="24"/>
          <w:highlight w:val="none"/>
        </w:rPr>
      </w:r>
      <w:r/>
    </w:p>
    <w:p>
      <w:pPr>
        <w:pStyle w:val="2221"/>
        <w:ind w:left="2" w:firstLine="480"/>
        <w:rPr>
          <w:rFonts w:ascii="宋体" w:hAnsi="宋体"/>
          <w:sz w:val="24"/>
          <w:highlight w:val="none"/>
        </w:rPr>
      </w:pPr>
      <w:r>
        <w:rPr>
          <w:rFonts w:ascii="宋体" w:hAnsi="宋体"/>
          <w:sz w:val="24"/>
          <w:highlight w:val="none"/>
        </w:rPr>
      </w:r>
      <w:r/>
    </w:p>
    <w:p>
      <w:pPr>
        <w:pStyle w:val="2221"/>
        <w:ind w:left="2" w:firstLine="480"/>
        <w:rPr>
          <w:rFonts w:ascii="宋体" w:hAnsi="宋体"/>
          <w:sz w:val="24"/>
          <w:highlight w:val="none"/>
        </w:rPr>
      </w:pPr>
      <w:r>
        <w:rPr>
          <w:rFonts w:ascii="宋体" w:hAnsi="宋体"/>
          <w:sz w:val="24"/>
          <w:highlight w:val="none"/>
        </w:rPr>
      </w:r>
      <w:r/>
    </w:p>
    <w:p>
      <w:pPr>
        <w:pStyle w:val="2221"/>
        <w:ind w:firstLine="480"/>
        <w:rPr>
          <w:rFonts w:ascii="宋体" w:hAnsi="宋体" w:cs="宋体"/>
          <w:sz w:val="24"/>
          <w:highlight w:val="none"/>
        </w:rPr>
      </w:pPr>
      <w:r>
        <w:rPr>
          <w:rFonts w:ascii="宋体" w:hAnsi="宋体" w:cs="宋体"/>
          <w:sz w:val="24"/>
          <w:highlight w:val="none"/>
        </w:rPr>
      </w:r>
      <w:r/>
    </w:p>
    <w:p>
      <w:pPr>
        <w:pStyle w:val="2221"/>
        <w:ind w:firstLine="480"/>
        <w:jc w:val="center"/>
        <w:rPr>
          <w:rFonts w:ascii="宋体" w:hAnsi="宋体" w:cs="宋体"/>
          <w:sz w:val="24"/>
          <w:highlight w:val="none"/>
        </w:rPr>
      </w:pPr>
      <w:r>
        <w:rPr>
          <w:rFonts w:ascii="宋体" w:hAnsi="宋体" w:cs="宋体"/>
          <w:sz w:val="24"/>
          <w:highlight w:val="none"/>
        </w:rPr>
        <w:br w:type="page" w:clear="all"/>
      </w:r>
      <w:r>
        <w:rPr>
          <w:rFonts w:hint="eastAsia" w:ascii="宋体" w:hAnsi="宋体" w:cs="宋体"/>
          <w:sz w:val="24"/>
          <w:highlight w:val="none"/>
        </w:rPr>
        <w:t xml:space="preserve">丹阳市医疗救助保险承办项目合同</w:t>
      </w:r>
      <w:r>
        <w:rPr>
          <w:rFonts w:ascii="宋体" w:hAnsi="宋体" w:cs="宋体"/>
          <w:sz w:val="24"/>
          <w:highlight w:val="none"/>
        </w:rPr>
      </w:r>
      <w:r/>
    </w:p>
    <w:p>
      <w:pPr>
        <w:pStyle w:val="2221"/>
        <w:ind w:firstLine="480"/>
        <w:jc w:val="center"/>
        <w:rPr>
          <w:rFonts w:ascii="宋体" w:hAnsi="宋体" w:cs="宋体"/>
          <w:sz w:val="24"/>
          <w:highlight w:val="none"/>
        </w:rPr>
      </w:pPr>
      <w:r>
        <w:rPr>
          <w:rFonts w:ascii="宋体" w:hAnsi="宋体" w:cs="宋体"/>
          <w:sz w:val="24"/>
          <w:highlight w:val="none"/>
        </w:rPr>
      </w:r>
      <w:r/>
    </w:p>
    <w:p>
      <w:pPr>
        <w:pStyle w:val="669"/>
        <w:ind w:firstLine="480"/>
        <w:spacing w:line="400" w:lineRule="exact"/>
        <w:rPr>
          <w:rFonts w:ascii="宋体" w:hAnsi="宋体"/>
          <w:sz w:val="24"/>
          <w:highlight w:val="none"/>
        </w:rPr>
      </w:pPr>
      <w:r>
        <w:rPr>
          <w:rFonts w:hint="eastAsia" w:ascii="宋体" w:hAnsi="宋体"/>
          <w:sz w:val="24"/>
          <w:highlight w:val="none"/>
        </w:rPr>
        <w:t xml:space="preserve">甲方：（采购单位） </w:t>
      </w:r>
      <w:r>
        <w:rPr>
          <w:rFonts w:ascii="宋体" w:hAnsi="宋体"/>
          <w:sz w:val="24"/>
          <w:highlight w:val="none"/>
        </w:rPr>
      </w:r>
      <w:r/>
    </w:p>
    <w:p>
      <w:pPr>
        <w:pStyle w:val="669"/>
        <w:ind w:firstLine="480"/>
        <w:spacing w:line="400" w:lineRule="exact"/>
        <w:rPr>
          <w:rFonts w:ascii="宋体" w:hAnsi="宋体"/>
          <w:sz w:val="24"/>
          <w:highlight w:val="none"/>
        </w:rPr>
      </w:pPr>
      <w:r>
        <w:rPr>
          <w:rFonts w:hint="eastAsia" w:ascii="宋体" w:hAnsi="宋体"/>
          <w:sz w:val="24"/>
          <w:highlight w:val="none"/>
        </w:rPr>
        <w:t xml:space="preserve">乙方：（中标供应商） </w:t>
      </w:r>
      <w:r>
        <w:rPr>
          <w:rFonts w:ascii="宋体" w:hAnsi="宋体"/>
          <w:sz w:val="24"/>
          <w:highlight w:val="none"/>
        </w:rPr>
      </w:r>
      <w:r/>
    </w:p>
    <w:p>
      <w:pPr>
        <w:pStyle w:val="696"/>
        <w:ind w:left="27" w:right="164" w:firstLine="480"/>
        <w:spacing w:line="400" w:lineRule="exact"/>
        <w:rPr>
          <w:rFonts w:ascii="楷体" w:hAnsi="楷体" w:eastAsia="楷体"/>
          <w:sz w:val="24"/>
          <w:highlight w:val="none"/>
          <w:lang w:eastAsia="zh-CN"/>
        </w:rPr>
      </w:pPr>
      <w:r>
        <w:rPr>
          <w:rFonts w:hint="eastAsia" w:ascii="宋体" w:hAnsi="宋体"/>
          <w:sz w:val="24"/>
          <w:highlight w:val="none"/>
        </w:rPr>
        <w:t xml:space="preserve">甲、乙双方根据     </w:t>
      </w:r>
      <w:r>
        <w:rPr>
          <w:rFonts w:hint="eastAsia" w:ascii="宋体" w:hAnsi="宋体"/>
          <w:sz w:val="24"/>
          <w:highlight w:val="none"/>
          <w:lang w:val="en-US" w:eastAsia="zh-CN"/>
        </w:rPr>
        <w:t xml:space="preserve">  </w:t>
      </w:r>
      <w:r>
        <w:rPr>
          <w:rFonts w:hint="eastAsia" w:ascii="宋体" w:hAnsi="宋体"/>
          <w:sz w:val="24"/>
          <w:highlight w:val="none"/>
        </w:rPr>
        <w:t xml:space="preserve">    项目     </w:t>
      </w:r>
      <w:r>
        <w:rPr>
          <w:rFonts w:hint="eastAsia" w:ascii="宋体" w:hAnsi="宋体"/>
          <w:sz w:val="24"/>
          <w:highlight w:val="none"/>
          <w:lang w:val="en-US" w:eastAsia="zh-CN"/>
        </w:rPr>
        <w:t xml:space="preserve">  </w:t>
      </w:r>
      <w:r>
        <w:rPr>
          <w:rFonts w:hint="eastAsia" w:ascii="宋体" w:hAnsi="宋体"/>
          <w:sz w:val="24"/>
          <w:highlight w:val="none"/>
        </w:rPr>
        <w:t xml:space="preserve">     】公开招标的结果，签署本合同。项目主要实施依据为</w:t>
      </w:r>
      <w:r>
        <w:rPr>
          <w:rFonts w:hint="eastAsia" w:ascii="宋体" w:hAnsi="宋体"/>
          <w:sz w:val="24"/>
          <w:highlight w:val="none"/>
          <w:lang w:eastAsia="zh-CN"/>
        </w:rPr>
        <w:t xml:space="preserve">国务院《“十四五”全民医疗保障规划》（国办发〔2021〕36号）、《中共中央国务院关于深化医疗保障制度改革的意见》（中发〔2020〕5号）、《江苏省医疗保障条例》（2023年1月19日公布）。</w:t>
      </w:r>
      <w:r>
        <w:rPr>
          <w:rFonts w:ascii="楷体" w:hAnsi="楷体" w:eastAsia="楷体"/>
          <w:sz w:val="24"/>
          <w:highlight w:val="none"/>
          <w:lang w:eastAsia="zh-CN"/>
        </w:rPr>
      </w:r>
      <w:r/>
    </w:p>
    <w:p>
      <w:pPr>
        <w:pStyle w:val="669"/>
        <w:ind w:firstLine="480"/>
        <w:spacing w:line="400" w:lineRule="exact"/>
        <w:rPr>
          <w:rFonts w:ascii="宋体" w:hAnsi="宋体"/>
          <w:sz w:val="24"/>
          <w:highlight w:val="none"/>
        </w:rPr>
      </w:pPr>
      <w:r>
        <w:rPr>
          <w:rFonts w:hint="eastAsia" w:ascii="宋体" w:hAnsi="宋体"/>
          <w:sz w:val="24"/>
          <w:highlight w:val="none"/>
        </w:rPr>
        <w:t xml:space="preserve">合同中的下列术语应解释为：</w:t>
      </w:r>
      <w:r>
        <w:rPr>
          <w:rFonts w:ascii="宋体" w:hAnsi="宋体"/>
          <w:sz w:val="24"/>
          <w:highlight w:val="none"/>
        </w:rPr>
      </w:r>
      <w:r/>
    </w:p>
    <w:p>
      <w:pPr>
        <w:pStyle w:val="669"/>
        <w:ind w:firstLine="480"/>
        <w:spacing w:line="400" w:lineRule="exact"/>
        <w:rPr>
          <w:rFonts w:ascii="宋体" w:hAnsi="宋体"/>
          <w:sz w:val="24"/>
          <w:highlight w:val="none"/>
        </w:rPr>
      </w:pPr>
      <w:r>
        <w:rPr>
          <w:rFonts w:hint="eastAsia" w:ascii="宋体" w:hAnsi="宋体"/>
          <w:sz w:val="24"/>
          <w:highlight w:val="none"/>
        </w:rPr>
        <w:t xml:space="preserve">1.1 “甲方”系指丹阳市医疗保障局。</w:t>
      </w:r>
      <w:r>
        <w:rPr>
          <w:rFonts w:ascii="宋体" w:hAnsi="宋体"/>
          <w:sz w:val="24"/>
          <w:highlight w:val="none"/>
        </w:rPr>
      </w:r>
      <w:r/>
    </w:p>
    <w:p>
      <w:pPr>
        <w:pStyle w:val="669"/>
        <w:ind w:firstLine="480"/>
        <w:spacing w:line="400" w:lineRule="exact"/>
        <w:rPr>
          <w:rFonts w:ascii="宋体" w:hAnsi="宋体"/>
          <w:sz w:val="24"/>
          <w:highlight w:val="none"/>
        </w:rPr>
      </w:pPr>
      <w:r>
        <w:rPr>
          <w:rFonts w:hint="eastAsia" w:ascii="宋体" w:hAnsi="宋体"/>
          <w:sz w:val="24"/>
          <w:highlight w:val="none"/>
        </w:rPr>
        <w:t xml:space="preserve">1.2 “乙方”系指招标文件中所述提供服务的供应商。</w:t>
      </w:r>
      <w:r>
        <w:rPr>
          <w:rFonts w:ascii="宋体" w:hAnsi="宋体"/>
          <w:sz w:val="24"/>
          <w:highlight w:val="none"/>
        </w:rPr>
      </w:r>
      <w:r/>
    </w:p>
    <w:p>
      <w:pPr>
        <w:pStyle w:val="669"/>
        <w:ind w:firstLine="480"/>
        <w:spacing w:line="400" w:lineRule="exact"/>
        <w:rPr>
          <w:rFonts w:hint="eastAsia" w:ascii="宋体" w:hAnsi="宋体"/>
          <w:sz w:val="24"/>
          <w:highlight w:val="none"/>
        </w:rPr>
      </w:pPr>
      <w:r>
        <w:rPr>
          <w:rFonts w:hint="eastAsia" w:ascii="宋体" w:hAnsi="宋体"/>
          <w:sz w:val="24"/>
          <w:highlight w:val="none"/>
        </w:rPr>
        <w:t xml:space="preserve">1.3 “服务”系指根据本招标文件规定提供的服务，主要包括乙方承担的在本项目采购范围内承保的</w:t>
      </w:r>
      <w:r>
        <w:rPr>
          <w:rFonts w:hint="eastAsia" w:ascii="宋体" w:hAnsi="宋体" w:cs="楷体"/>
          <w:sz w:val="24"/>
          <w:szCs w:val="28"/>
          <w:highlight w:val="none"/>
          <w:lang w:eastAsia="zh-CN"/>
        </w:rPr>
        <w:t xml:space="preserve">丹阳市2026-2028年社会救助保险项目</w:t>
      </w:r>
      <w:r>
        <w:rPr>
          <w:rFonts w:hint="eastAsia" w:ascii="宋体" w:hAnsi="宋体"/>
          <w:sz w:val="24"/>
          <w:highlight w:val="none"/>
        </w:rPr>
        <w:t xml:space="preserve">及相关的后续服务，如受理索赔请求、限时理赔支付、无偿提供保险知识培训和其他类似的乙方应承担的义务，服务亦包括招标文件中特别描述的其它形式的服务。  </w:t>
      </w:r>
      <w:r>
        <w:rPr>
          <w:rFonts w:hint="eastAsia" w:ascii="宋体" w:hAnsi="宋体"/>
          <w:sz w:val="24"/>
          <w:highlight w:val="none"/>
        </w:rPr>
      </w:r>
      <w:r/>
    </w:p>
    <w:p>
      <w:pPr>
        <w:pStyle w:val="669"/>
        <w:ind w:firstLine="480"/>
        <w:spacing w:line="400" w:lineRule="exact"/>
        <w:rPr>
          <w:rFonts w:ascii="宋体" w:hAnsi="宋体"/>
          <w:sz w:val="24"/>
          <w:highlight w:val="none"/>
        </w:rPr>
      </w:pPr>
      <w:r>
        <w:rPr>
          <w:rFonts w:hint="eastAsia" w:ascii="宋体" w:hAnsi="宋体"/>
          <w:sz w:val="24"/>
          <w:highlight w:val="none"/>
        </w:rPr>
        <w:t xml:space="preserve">1.4 “合同”系指甲方与乙方签署的、合同格式中载明的甲方与乙方所达成的协议，包括所有的附件、附录和构成合同的所有文件。</w:t>
      </w:r>
      <w:r>
        <w:rPr>
          <w:rFonts w:ascii="宋体" w:hAnsi="宋体"/>
          <w:sz w:val="24"/>
          <w:highlight w:val="none"/>
        </w:rPr>
      </w:r>
      <w:r/>
    </w:p>
    <w:p>
      <w:pPr>
        <w:pStyle w:val="669"/>
        <w:ind w:firstLine="480"/>
        <w:spacing w:line="400" w:lineRule="exact"/>
        <w:rPr>
          <w:rFonts w:ascii="宋体" w:hAnsi="宋体"/>
          <w:sz w:val="24"/>
          <w:highlight w:val="none"/>
        </w:rPr>
      </w:pPr>
      <w:r>
        <w:rPr>
          <w:rFonts w:hint="eastAsia" w:ascii="宋体" w:hAnsi="宋体"/>
          <w:sz w:val="24"/>
          <w:highlight w:val="none"/>
        </w:rPr>
        <w:t xml:space="preserve">1.5“合同价”系指根据合同规定，乙方在正确地完全履行合同义务后甲方</w:t>
      </w:r>
      <w:r>
        <w:rPr>
          <w:rFonts w:ascii="宋体" w:hAnsi="宋体"/>
          <w:sz w:val="24"/>
          <w:highlight w:val="none"/>
        </w:rPr>
      </w:r>
      <w:r/>
    </w:p>
    <w:p>
      <w:pPr>
        <w:pStyle w:val="669"/>
        <w:ind w:firstLine="480"/>
        <w:spacing w:line="400" w:lineRule="exact"/>
        <w:rPr>
          <w:rFonts w:ascii="宋体" w:hAnsi="宋体"/>
          <w:sz w:val="24"/>
          <w:highlight w:val="none"/>
        </w:rPr>
      </w:pPr>
      <w:r>
        <w:rPr>
          <w:rFonts w:hint="eastAsia" w:ascii="宋体" w:hAnsi="宋体"/>
          <w:sz w:val="24"/>
          <w:highlight w:val="none"/>
        </w:rPr>
        <w:t xml:space="preserve">应支付给乙方的价格。</w:t>
      </w:r>
      <w:r>
        <w:rPr>
          <w:rFonts w:ascii="宋体" w:hAnsi="宋体"/>
          <w:sz w:val="24"/>
          <w:highlight w:val="none"/>
        </w:rPr>
      </w:r>
      <w:r/>
    </w:p>
    <w:p>
      <w:pPr>
        <w:pStyle w:val="669"/>
        <w:ind w:firstLine="480"/>
        <w:spacing w:line="400" w:lineRule="exact"/>
        <w:rPr>
          <w:rFonts w:ascii="宋体" w:hAnsi="宋体"/>
          <w:sz w:val="24"/>
          <w:highlight w:val="none"/>
        </w:rPr>
      </w:pPr>
      <w:r>
        <w:rPr>
          <w:rFonts w:hint="eastAsia" w:ascii="宋体" w:hAnsi="宋体"/>
          <w:sz w:val="24"/>
          <w:highlight w:val="none"/>
        </w:rPr>
        <w:t xml:space="preserve">2、合同组成部分</w:t>
      </w:r>
      <w:r>
        <w:rPr>
          <w:rFonts w:ascii="宋体" w:hAnsi="宋体"/>
          <w:sz w:val="24"/>
          <w:highlight w:val="none"/>
        </w:rPr>
      </w:r>
      <w:r/>
    </w:p>
    <w:p>
      <w:pPr>
        <w:pStyle w:val="669"/>
        <w:ind w:firstLine="480"/>
        <w:spacing w:line="400" w:lineRule="exact"/>
        <w:rPr>
          <w:rFonts w:ascii="宋体" w:hAnsi="宋体"/>
          <w:sz w:val="24"/>
          <w:highlight w:val="none"/>
        </w:rPr>
      </w:pPr>
      <w:r>
        <w:rPr>
          <w:rFonts w:hint="eastAsia" w:ascii="宋体" w:hAnsi="宋体"/>
          <w:sz w:val="24"/>
          <w:highlight w:val="none"/>
        </w:rPr>
        <w:t xml:space="preserve">下列关于丹阳市 【 】的招标文件、乙方提交的投标文件是构成本合同不可分割的部分：</w:t>
      </w:r>
      <w:r>
        <w:rPr>
          <w:rFonts w:ascii="宋体" w:hAnsi="宋体"/>
          <w:sz w:val="24"/>
          <w:highlight w:val="none"/>
        </w:rPr>
      </w:r>
      <w:r/>
    </w:p>
    <w:p>
      <w:pPr>
        <w:pStyle w:val="669"/>
        <w:ind w:firstLine="480"/>
        <w:spacing w:line="400" w:lineRule="exact"/>
        <w:rPr>
          <w:rFonts w:ascii="宋体" w:hAnsi="宋体"/>
          <w:sz w:val="24"/>
          <w:highlight w:val="none"/>
        </w:rPr>
      </w:pPr>
      <w:r>
        <w:rPr>
          <w:rFonts w:hint="eastAsia" w:ascii="宋体" w:hAnsi="宋体"/>
          <w:sz w:val="24"/>
          <w:highlight w:val="none"/>
        </w:rPr>
        <w:t xml:space="preserve">(1)投标函；</w:t>
      </w:r>
      <w:r>
        <w:rPr>
          <w:rFonts w:ascii="宋体" w:hAnsi="宋体"/>
          <w:sz w:val="24"/>
          <w:highlight w:val="none"/>
        </w:rPr>
      </w:r>
      <w:r/>
    </w:p>
    <w:p>
      <w:pPr>
        <w:pStyle w:val="669"/>
        <w:ind w:firstLine="480"/>
        <w:spacing w:line="400" w:lineRule="exact"/>
        <w:rPr>
          <w:rFonts w:ascii="宋体" w:hAnsi="宋体"/>
          <w:sz w:val="24"/>
          <w:highlight w:val="none"/>
        </w:rPr>
      </w:pPr>
      <w:r>
        <w:rPr>
          <w:rFonts w:hint="eastAsia" w:ascii="宋体" w:hAnsi="宋体"/>
          <w:sz w:val="24"/>
          <w:highlight w:val="none"/>
        </w:rPr>
        <w:t xml:space="preserve">(2)开标（报价）一览表；</w:t>
      </w:r>
      <w:r>
        <w:rPr>
          <w:rFonts w:ascii="宋体" w:hAnsi="宋体"/>
          <w:sz w:val="24"/>
          <w:highlight w:val="none"/>
        </w:rPr>
      </w:r>
      <w:r/>
    </w:p>
    <w:p>
      <w:pPr>
        <w:pStyle w:val="669"/>
        <w:ind w:firstLine="480"/>
        <w:spacing w:line="400" w:lineRule="exact"/>
        <w:rPr>
          <w:rFonts w:ascii="宋体" w:hAnsi="宋体"/>
          <w:sz w:val="24"/>
          <w:highlight w:val="none"/>
        </w:rPr>
      </w:pPr>
      <w:r>
        <w:rPr>
          <w:rFonts w:hint="eastAsia" w:ascii="宋体" w:hAnsi="宋体"/>
          <w:sz w:val="24"/>
          <w:highlight w:val="none"/>
        </w:rPr>
        <w:t xml:space="preserve">(3)服务方案及服务承诺；</w:t>
      </w:r>
      <w:r>
        <w:rPr>
          <w:rFonts w:ascii="宋体" w:hAnsi="宋体"/>
          <w:sz w:val="24"/>
          <w:highlight w:val="none"/>
        </w:rPr>
      </w:r>
      <w:r/>
    </w:p>
    <w:p>
      <w:pPr>
        <w:pStyle w:val="669"/>
        <w:ind w:firstLine="480"/>
        <w:spacing w:line="400" w:lineRule="exact"/>
        <w:rPr>
          <w:rFonts w:ascii="宋体" w:hAnsi="宋体"/>
          <w:sz w:val="24"/>
          <w:highlight w:val="none"/>
        </w:rPr>
      </w:pPr>
      <w:r>
        <w:rPr>
          <w:rFonts w:hint="eastAsia" w:ascii="宋体" w:hAnsi="宋体"/>
          <w:sz w:val="24"/>
          <w:highlight w:val="none"/>
        </w:rPr>
        <w:t xml:space="preserve">(4)中标通知书；</w:t>
      </w:r>
      <w:r>
        <w:rPr>
          <w:rFonts w:ascii="宋体" w:hAnsi="宋体"/>
          <w:sz w:val="24"/>
          <w:highlight w:val="none"/>
        </w:rPr>
      </w:r>
      <w:r/>
    </w:p>
    <w:p>
      <w:pPr>
        <w:pStyle w:val="669"/>
        <w:ind w:firstLine="480"/>
        <w:spacing w:line="400" w:lineRule="exact"/>
        <w:rPr>
          <w:rFonts w:ascii="宋体" w:hAnsi="宋体"/>
          <w:sz w:val="24"/>
          <w:highlight w:val="none"/>
        </w:rPr>
      </w:pPr>
      <w:r>
        <w:rPr>
          <w:rFonts w:hint="eastAsia" w:ascii="宋体" w:hAnsi="宋体"/>
          <w:sz w:val="24"/>
          <w:highlight w:val="none"/>
        </w:rPr>
        <w:t xml:space="preserve">(5)甲方、乙方商定的其他必要文件。</w:t>
      </w:r>
      <w:r>
        <w:rPr>
          <w:rFonts w:ascii="宋体" w:hAnsi="宋体"/>
          <w:sz w:val="24"/>
          <w:highlight w:val="none"/>
        </w:rPr>
      </w:r>
      <w:r/>
    </w:p>
    <w:p>
      <w:pPr>
        <w:pStyle w:val="669"/>
        <w:ind w:firstLine="480"/>
        <w:spacing w:line="400" w:lineRule="exact"/>
        <w:rPr>
          <w:rFonts w:ascii="宋体" w:hAnsi="宋体"/>
          <w:sz w:val="24"/>
          <w:highlight w:val="none"/>
        </w:rPr>
      </w:pPr>
      <w:r>
        <w:rPr>
          <w:rFonts w:hint="eastAsia" w:ascii="宋体" w:hAnsi="宋体"/>
          <w:sz w:val="24"/>
          <w:highlight w:val="none"/>
        </w:rPr>
        <w:t xml:space="preserve">3、服务范围</w:t>
      </w:r>
      <w:r>
        <w:rPr>
          <w:rFonts w:ascii="宋体" w:hAnsi="宋体"/>
          <w:sz w:val="24"/>
          <w:highlight w:val="none"/>
        </w:rPr>
      </w:r>
      <w:r/>
    </w:p>
    <w:p>
      <w:pPr>
        <w:pStyle w:val="696"/>
        <w:ind w:left="22" w:firstLine="480"/>
        <w:spacing w:before="57" w:line="400" w:lineRule="exact"/>
        <w:rPr>
          <w:rFonts w:ascii="宋体" w:hAnsi="宋体"/>
          <w:sz w:val="24"/>
          <w:highlight w:val="none"/>
          <w:lang w:val="en-US" w:eastAsia="zh-CN"/>
        </w:rPr>
      </w:pPr>
      <w:r>
        <w:rPr>
          <w:rFonts w:hint="eastAsia" w:ascii="宋体" w:hAnsi="宋体"/>
          <w:sz w:val="24"/>
          <w:highlight w:val="none"/>
          <w:lang w:val="en-US" w:eastAsia="zh-CN"/>
        </w:rPr>
        <w:t xml:space="preserve">服务区域丹阳市，社会救助保险覆盖丹阳市社会救助对象参保人员，2026年度参保人数预计为17337人，实际参保人数以年初1月份统计人数为准。</w:t>
      </w:r>
      <w:r>
        <w:rPr>
          <w:rFonts w:ascii="宋体" w:hAnsi="宋体"/>
          <w:sz w:val="24"/>
          <w:highlight w:val="none"/>
          <w:lang w:val="en-US" w:eastAsia="zh-CN"/>
        </w:rPr>
      </w:r>
      <w:r/>
    </w:p>
    <w:p>
      <w:pPr>
        <w:pStyle w:val="669"/>
        <w:numPr>
          <w:ilvl w:val="0"/>
          <w:numId w:val="1"/>
        </w:numPr>
        <w:ind w:firstLine="480"/>
        <w:spacing w:line="400" w:lineRule="exact"/>
        <w:rPr>
          <w:rFonts w:hint="eastAsia" w:ascii="宋体" w:hAnsi="宋体"/>
          <w:sz w:val="24"/>
          <w:highlight w:val="none"/>
        </w:rPr>
      </w:pPr>
      <w:r>
        <w:rPr>
          <w:rFonts w:hint="eastAsia" w:ascii="宋体" w:hAnsi="宋体"/>
          <w:sz w:val="24"/>
          <w:highlight w:val="none"/>
        </w:rPr>
        <w:t xml:space="preserve">服务期限</w:t>
      </w:r>
      <w:r>
        <w:rPr>
          <w:rFonts w:hint="eastAsia" w:ascii="宋体" w:hAnsi="宋体"/>
          <w:sz w:val="24"/>
          <w:highlight w:val="none"/>
        </w:rPr>
      </w:r>
      <w:r/>
    </w:p>
    <w:p>
      <w:pPr>
        <w:pStyle w:val="669"/>
        <w:ind w:firstLine="480"/>
        <w:spacing w:line="400" w:lineRule="exact"/>
        <w:rPr>
          <w:rFonts w:ascii="宋体" w:hAnsi="宋体"/>
          <w:sz w:val="24"/>
          <w:highlight w:val="none"/>
        </w:rPr>
      </w:pPr>
      <w:r>
        <w:rPr>
          <w:rFonts w:hint="eastAsia" w:ascii="宋体" w:hAnsi="宋体"/>
          <w:sz w:val="24"/>
          <w:highlight w:val="none"/>
        </w:rPr>
        <w:t xml:space="preserve">4.1 </w:t>
      </w:r>
      <w:r>
        <w:rPr>
          <w:rFonts w:ascii="宋体" w:hAnsi="宋体"/>
          <w:sz w:val="24"/>
          <w:highlight w:val="none"/>
        </w:rPr>
        <w:t xml:space="preserve">保险期限</w:t>
      </w:r>
      <w:r>
        <w:rPr>
          <w:rFonts w:hint="eastAsia" w:ascii="宋体" w:hAnsi="宋体"/>
          <w:sz w:val="24"/>
          <w:highlight w:val="none"/>
        </w:rPr>
        <w:t xml:space="preserve">为两</w:t>
      </w:r>
      <w:r>
        <w:rPr>
          <w:rFonts w:ascii="宋体" w:hAnsi="宋体"/>
          <w:sz w:val="24"/>
          <w:highlight w:val="none"/>
        </w:rPr>
        <w:t xml:space="preserve">年</w:t>
      </w:r>
      <w:r>
        <w:rPr>
          <w:rFonts w:hint="eastAsia" w:ascii="宋体" w:hAnsi="宋体"/>
          <w:sz w:val="24"/>
          <w:highlight w:val="none"/>
        </w:rPr>
        <w:t xml:space="preserve">半</w:t>
      </w:r>
      <w:r>
        <w:rPr>
          <w:rFonts w:ascii="宋体" w:hAnsi="宋体"/>
          <w:sz w:val="24"/>
          <w:highlight w:val="none"/>
        </w:rPr>
        <w:t xml:space="preserve">，即自20</w:t>
      </w:r>
      <w:r>
        <w:rPr>
          <w:rFonts w:hint="eastAsia" w:ascii="宋体" w:hAnsi="宋体"/>
          <w:sz w:val="24"/>
          <w:highlight w:val="none"/>
        </w:rPr>
        <w:t xml:space="preserve">26</w:t>
      </w:r>
      <w:r>
        <w:rPr>
          <w:rFonts w:ascii="宋体" w:hAnsi="宋体"/>
          <w:sz w:val="24"/>
          <w:highlight w:val="none"/>
        </w:rPr>
        <w:t xml:space="preserve">年</w:t>
      </w:r>
      <w:r>
        <w:rPr>
          <w:rFonts w:hint="eastAsia" w:ascii="宋体" w:hAnsi="宋体"/>
          <w:sz w:val="24"/>
          <w:highlight w:val="none"/>
        </w:rPr>
        <w:t xml:space="preserve">7</w:t>
      </w:r>
      <w:r>
        <w:rPr>
          <w:rFonts w:ascii="宋体" w:hAnsi="宋体"/>
          <w:sz w:val="24"/>
          <w:highlight w:val="none"/>
        </w:rPr>
        <w:t xml:space="preserve">月1日零时起至</w:t>
      </w:r>
      <w:r>
        <w:rPr>
          <w:rFonts w:hint="eastAsia" w:ascii="宋体" w:hAnsi="宋体"/>
          <w:sz w:val="24"/>
          <w:highlight w:val="none"/>
        </w:rPr>
        <w:t xml:space="preserve">2028</w:t>
      </w:r>
      <w:r>
        <w:rPr>
          <w:rFonts w:ascii="宋体" w:hAnsi="宋体"/>
          <w:sz w:val="24"/>
          <w:highlight w:val="none"/>
        </w:rPr>
        <w:t xml:space="preserve">年</w:t>
      </w:r>
      <w:r>
        <w:rPr>
          <w:rFonts w:hint="eastAsia" w:ascii="宋体" w:hAnsi="宋体"/>
          <w:sz w:val="24"/>
          <w:highlight w:val="none"/>
        </w:rPr>
        <w:t xml:space="preserve">12</w:t>
      </w:r>
      <w:r>
        <w:rPr>
          <w:rFonts w:ascii="宋体" w:hAnsi="宋体"/>
          <w:sz w:val="24"/>
          <w:highlight w:val="none"/>
        </w:rPr>
        <w:t xml:space="preserve">月3</w:t>
      </w:r>
      <w:r>
        <w:rPr>
          <w:rFonts w:hint="eastAsia" w:ascii="宋体" w:hAnsi="宋体"/>
          <w:sz w:val="24"/>
          <w:highlight w:val="none"/>
        </w:rPr>
        <w:t xml:space="preserve">1</w:t>
      </w:r>
      <w:r>
        <w:rPr>
          <w:rFonts w:ascii="宋体" w:hAnsi="宋体"/>
          <w:sz w:val="24"/>
          <w:highlight w:val="none"/>
        </w:rPr>
        <w:t xml:space="preserve">日24时止。分为</w:t>
      </w:r>
      <w:r>
        <w:rPr>
          <w:rFonts w:hint="eastAsia" w:ascii="宋体" w:hAnsi="宋体"/>
          <w:sz w:val="24"/>
          <w:highlight w:val="none"/>
        </w:rPr>
        <w:t xml:space="preserve">2.5</w:t>
      </w:r>
      <w:r>
        <w:rPr>
          <w:rFonts w:ascii="宋体" w:hAnsi="宋体"/>
          <w:sz w:val="24"/>
          <w:highlight w:val="none"/>
        </w:rPr>
        <w:t xml:space="preserve">个保险年度：项目合同一年一签</w:t>
      </w:r>
      <w:r>
        <w:rPr>
          <w:rFonts w:hint="eastAsia" w:ascii="宋体" w:hAnsi="宋体"/>
          <w:sz w:val="24"/>
          <w:highlight w:val="none"/>
        </w:rPr>
        <w:t xml:space="preserve">（若镇江统一招标，则次年不再续签合同）</w:t>
      </w:r>
      <w:r>
        <w:rPr>
          <w:rFonts w:ascii="宋体" w:hAnsi="宋体"/>
          <w:sz w:val="24"/>
          <w:highlight w:val="none"/>
        </w:rPr>
        <w:t xml:space="preserve">，投保人（</w:t>
      </w:r>
      <w:r>
        <w:rPr>
          <w:rFonts w:hint="eastAsia" w:ascii="宋体" w:hAnsi="宋体"/>
          <w:sz w:val="24"/>
          <w:highlight w:val="none"/>
        </w:rPr>
        <w:t xml:space="preserve">丹阳市医疗保障局</w:t>
      </w:r>
      <w:r>
        <w:rPr>
          <w:rFonts w:ascii="宋体" w:hAnsi="宋体"/>
          <w:sz w:val="24"/>
          <w:highlight w:val="none"/>
        </w:rPr>
        <w:t xml:space="preserve">）每年对项目</w:t>
      </w:r>
      <w:r>
        <w:rPr>
          <w:rFonts w:hint="eastAsia" w:ascii="宋体" w:hAnsi="宋体"/>
          <w:sz w:val="24"/>
          <w:highlight w:val="none"/>
        </w:rPr>
        <w:t xml:space="preserve">运行情况</w:t>
      </w:r>
      <w:r>
        <w:rPr>
          <w:rFonts w:ascii="宋体" w:hAnsi="宋体"/>
          <w:sz w:val="24"/>
          <w:highlight w:val="none"/>
        </w:rPr>
        <w:t xml:space="preserve">进行考核，投保人根据考核结果保留终止合同的权利。</w:t>
      </w:r>
      <w:r>
        <w:rPr>
          <w:rFonts w:ascii="宋体" w:hAnsi="宋体"/>
          <w:sz w:val="24"/>
          <w:highlight w:val="none"/>
        </w:rPr>
      </w:r>
      <w:r/>
    </w:p>
    <w:p>
      <w:pPr>
        <w:pStyle w:val="669"/>
        <w:numPr>
          <w:ilvl w:val="0"/>
          <w:numId w:val="2"/>
        </w:numPr>
        <w:ind w:firstLine="480"/>
        <w:spacing w:line="400" w:lineRule="exact"/>
        <w:rPr>
          <w:rFonts w:hint="eastAsia" w:ascii="宋体" w:hAnsi="宋体"/>
          <w:sz w:val="24"/>
          <w:highlight w:val="none"/>
        </w:rPr>
      </w:pPr>
      <w:r>
        <w:rPr>
          <w:rFonts w:hint="eastAsia" w:ascii="宋体" w:hAnsi="宋体"/>
          <w:sz w:val="24"/>
          <w:highlight w:val="none"/>
        </w:rPr>
        <w:t xml:space="preserve">承保保费、资金来源、保费拨付、理赔结算</w:t>
      </w:r>
      <w:r>
        <w:rPr>
          <w:rFonts w:hint="eastAsia" w:ascii="宋体" w:hAnsi="宋体"/>
          <w:sz w:val="24"/>
          <w:highlight w:val="none"/>
        </w:rPr>
      </w:r>
      <w:r/>
    </w:p>
    <w:p>
      <w:pPr>
        <w:pStyle w:val="669"/>
        <w:ind w:firstLine="480"/>
        <w:spacing w:line="400" w:lineRule="exact"/>
        <w:rPr>
          <w:rFonts w:hint="eastAsia" w:ascii="宋体" w:hAnsi="宋体"/>
          <w:sz w:val="24"/>
          <w:highlight w:val="none"/>
        </w:rPr>
      </w:pPr>
      <w:r>
        <w:rPr>
          <w:rFonts w:hint="eastAsia" w:ascii="宋体" w:hAnsi="宋体"/>
          <w:sz w:val="24"/>
          <w:highlight w:val="none"/>
        </w:rPr>
        <w:t xml:space="preserve">5.1承保保费：2026年社会救助保险保费标准为1360元每人每年。</w:t>
      </w:r>
      <w:r>
        <w:rPr>
          <w:rFonts w:hint="eastAsia" w:ascii="宋体" w:hAnsi="宋体"/>
          <w:sz w:val="24"/>
          <w:highlight w:val="none"/>
        </w:rPr>
      </w:r>
      <w:r/>
    </w:p>
    <w:p>
      <w:pPr>
        <w:pStyle w:val="696"/>
        <w:ind w:firstLine="480"/>
        <w:spacing w:before="57" w:line="40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5.2</w:t>
      </w:r>
      <w:r>
        <w:rPr>
          <w:rFonts w:hint="eastAsia" w:ascii="宋体" w:hAnsi="宋体"/>
          <w:sz w:val="24"/>
          <w:highlight w:val="none"/>
          <w:lang w:eastAsia="zh-CN"/>
        </w:rPr>
        <w:t xml:space="preserve">资金来源：</w:t>
      </w:r>
      <w:r>
        <w:rPr>
          <w:rFonts w:hint="eastAsia" w:ascii="宋体" w:hAnsi="宋体"/>
          <w:sz w:val="24"/>
          <w:highlight w:val="none"/>
          <w:lang w:val="en-US" w:eastAsia="zh-CN"/>
        </w:rPr>
        <w:t xml:space="preserve">丹阳市医疗救助保险保费从医疗救助资金中划拨。</w:t>
      </w:r>
      <w:r>
        <w:rPr>
          <w:rFonts w:hint="eastAsia" w:ascii="宋体" w:hAnsi="宋体"/>
          <w:sz w:val="24"/>
          <w:highlight w:val="none"/>
          <w:lang w:val="en-US" w:eastAsia="zh-CN"/>
        </w:rPr>
      </w:r>
      <w:r/>
    </w:p>
    <w:p>
      <w:pPr>
        <w:pStyle w:val="2224"/>
        <w:ind w:firstLine="480"/>
        <w:jc w:val="both"/>
        <w:spacing w:line="400" w:lineRule="exact"/>
        <w:rPr>
          <w:rFonts w:hint="eastAsia" w:ascii="宋体" w:hAnsi="宋体" w:eastAsia="宋体"/>
          <w:highlight w:val="none"/>
        </w:rPr>
      </w:pPr>
      <w:r>
        <w:rPr>
          <w:rFonts w:hint="eastAsia" w:ascii="宋体" w:hAnsi="宋体" w:eastAsia="宋体"/>
          <w:highlight w:val="none"/>
        </w:rPr>
        <w:t xml:space="preserve">5.3保费拨付：采购人在保险合同生效后，按承保合同约定的支付方式转账至中标人医疗救助保费专户，</w:t>
      </w:r>
      <w:r>
        <w:rPr>
          <w:highlight w:val="none"/>
        </w:rPr>
        <w:t xml:space="preserve">每季度拨付资金不超过本年度医疗救助资金总保费的25%拨付</w:t>
      </w:r>
      <w:r>
        <w:rPr>
          <w:rFonts w:hint="eastAsia" w:ascii="宋体" w:hAnsi="宋体" w:eastAsia="宋体"/>
          <w:highlight w:val="none"/>
        </w:rPr>
        <w:t xml:space="preserve">。</w:t>
      </w:r>
      <w:r>
        <w:rPr>
          <w:rFonts w:hint="eastAsia" w:ascii="宋体" w:hAnsi="宋体" w:eastAsia="宋体"/>
          <w:highlight w:val="none"/>
        </w:rPr>
      </w:r>
      <w:r/>
    </w:p>
    <w:p>
      <w:pPr>
        <w:pStyle w:val="669"/>
        <w:ind w:firstLine="480"/>
        <w:spacing w:line="400" w:lineRule="exact"/>
        <w:rPr>
          <w:rFonts w:hint="eastAsia" w:ascii="宋体" w:hAnsi="宋体"/>
          <w:sz w:val="24"/>
          <w:highlight w:val="none"/>
        </w:rPr>
      </w:pPr>
      <w:r>
        <w:rPr>
          <w:rFonts w:hint="eastAsia" w:ascii="宋体" w:hAnsi="宋体"/>
          <w:sz w:val="24"/>
          <w:highlight w:val="none"/>
        </w:rPr>
        <w:t xml:space="preserve">5.4理赔结算：</w:t>
      </w:r>
      <w:r>
        <w:rPr>
          <w:rFonts w:hint="eastAsia" w:ascii="宋体" w:hAnsi="宋体"/>
          <w:sz w:val="24"/>
          <w:highlight w:val="none"/>
        </w:rPr>
      </w:r>
      <w:r/>
    </w:p>
    <w:p>
      <w:pPr>
        <w:pStyle w:val="669"/>
        <w:ind w:firstLine="482"/>
        <w:spacing w:line="400" w:lineRule="exact"/>
        <w:rPr>
          <w:rFonts w:hint="eastAsia" w:ascii="宋体" w:hAnsi="宋体"/>
          <w:sz w:val="24"/>
          <w:highlight w:val="none"/>
        </w:rPr>
      </w:pPr>
      <w:r>
        <w:rPr>
          <w:rFonts w:hint="eastAsia" w:ascii="宋体" w:hAnsi="宋体"/>
          <w:sz w:val="24"/>
          <w:highlight w:val="none"/>
        </w:rPr>
        <w:t xml:space="preserve">丹阳市医疗救助保险赔付保险金由承保人和丹阳市医疗保险基金管理中心直接结算，为加强医疗救助保险与居民医保的有效衔接，通过医保信息系统，达到“一站式”即时结算服务，确保参保人方便、及时享受医疗救助保险待遇。医疗救助保险依托医保信息系统，进行必要的信息数据交换和数据共享,实现市内、外医疗费用结算方式、周期等均与居民医保报销同步进行。</w:t>
      </w:r>
      <w:r>
        <w:rPr>
          <w:rFonts w:hint="eastAsia" w:ascii="宋体" w:hAnsi="宋体"/>
          <w:sz w:val="24"/>
          <w:highlight w:val="none"/>
        </w:rPr>
      </w:r>
      <w:r/>
    </w:p>
    <w:p>
      <w:pPr>
        <w:pStyle w:val="777"/>
        <w:ind w:left="0" w:firstLine="480"/>
        <w:rPr>
          <w:highlight w:val="none"/>
        </w:rPr>
      </w:pPr>
      <w:r>
        <w:rPr>
          <w:rFonts w:hint="eastAsia" w:ascii="宋体" w:hAnsi="宋体"/>
          <w:sz w:val="24"/>
          <w:highlight w:val="none"/>
        </w:rPr>
        <w:t xml:space="preserve">6、费用管理</w:t>
      </w:r>
      <w:r>
        <w:rPr>
          <w:highlight w:val="none"/>
        </w:rPr>
      </w:r>
      <w:r/>
    </w:p>
    <w:p>
      <w:pPr>
        <w:pStyle w:val="669"/>
        <w:ind w:firstLine="482"/>
        <w:spacing w:after="120" w:line="400" w:lineRule="exact"/>
        <w:rPr>
          <w:rFonts w:hint="eastAsia" w:ascii="宋体" w:hAnsi="宋体"/>
          <w:sz w:val="24"/>
          <w:highlight w:val="none"/>
        </w:rPr>
      </w:pPr>
      <w:r>
        <w:rPr>
          <w:rFonts w:hint="eastAsia" w:ascii="宋体" w:hAnsi="宋体"/>
          <w:sz w:val="24"/>
          <w:highlight w:val="none"/>
        </w:rPr>
        <w:t xml:space="preserve">本项目运营费用单独列支，须专项用于医疗救助监督、管理、稽查等经办方面，不在医疗救助保费内。按2%单独核算，根据实际发生额列支，年度决算时，按实际发生额结算，由财政另行保障。</w:t>
      </w:r>
      <w:r>
        <w:rPr>
          <w:rFonts w:hint="eastAsia" w:ascii="宋体" w:hAnsi="宋体"/>
          <w:sz w:val="24"/>
          <w:highlight w:val="none"/>
        </w:rPr>
      </w:r>
      <w:r/>
    </w:p>
    <w:p>
      <w:pPr>
        <w:pStyle w:val="669"/>
        <w:ind w:left="480"/>
        <w:spacing w:line="400" w:lineRule="exact"/>
        <w:rPr>
          <w:rFonts w:hint="eastAsia" w:ascii="宋体" w:hAnsi="宋体"/>
          <w:sz w:val="24"/>
          <w:highlight w:val="none"/>
        </w:rPr>
      </w:pPr>
      <w:r>
        <w:rPr>
          <w:rFonts w:hint="eastAsia" w:ascii="宋体" w:hAnsi="宋体"/>
          <w:sz w:val="24"/>
          <w:highlight w:val="none"/>
        </w:rPr>
        <w:t xml:space="preserve">7、</w:t>
      </w:r>
      <w:r>
        <w:rPr>
          <w:rFonts w:hint="eastAsia" w:ascii="宋体" w:hAnsi="宋体"/>
          <w:sz w:val="24"/>
          <w:highlight w:val="none"/>
        </w:rPr>
        <w:t xml:space="preserve">服务内容</w:t>
      </w:r>
      <w:r>
        <w:rPr>
          <w:rFonts w:hint="eastAsia" w:ascii="宋体" w:hAnsi="宋体"/>
          <w:sz w:val="24"/>
          <w:highlight w:val="none"/>
        </w:rPr>
        <w:t xml:space="preserve">：</w:t>
      </w:r>
      <w:r>
        <w:rPr>
          <w:rFonts w:hint="eastAsia" w:ascii="宋体" w:hAnsi="宋体"/>
          <w:sz w:val="24"/>
          <w:highlight w:val="none"/>
        </w:rPr>
      </w:r>
      <w:r/>
    </w:p>
    <w:p>
      <w:pPr>
        <w:pStyle w:val="696"/>
        <w:ind w:left="22" w:right="83" w:firstLine="480"/>
        <w:spacing w:before="105" w:line="40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7.</w:t>
      </w:r>
      <w:r>
        <w:rPr>
          <w:rFonts w:hint="eastAsia" w:ascii="宋体" w:hAnsi="宋体"/>
          <w:sz w:val="24"/>
          <w:highlight w:val="none"/>
          <w:lang w:eastAsia="zh-CN"/>
        </w:rPr>
        <w:t xml:space="preserve">1</w:t>
      </w:r>
      <w:r>
        <w:rPr>
          <w:rFonts w:hint="eastAsia" w:ascii="宋体" w:hAnsi="宋体"/>
          <w:sz w:val="24"/>
          <w:highlight w:val="none"/>
          <w:lang w:val="en-US" w:eastAsia="zh-CN"/>
        </w:rPr>
        <w:t xml:space="preserve">保障对象：符合《丹阳市医疗救助办法》规定，取得医疗救助对象身份并办理参保事宜后即享受医疗救助待遇。</w:t>
      </w:r>
      <w:r>
        <w:rPr>
          <w:rFonts w:hint="eastAsia" w:ascii="宋体" w:hAnsi="宋体"/>
          <w:sz w:val="24"/>
          <w:highlight w:val="none"/>
          <w:lang w:val="en-US" w:eastAsia="zh-CN"/>
        </w:rPr>
      </w:r>
      <w:r/>
    </w:p>
    <w:p>
      <w:pPr>
        <w:pStyle w:val="696"/>
        <w:ind w:left="25" w:firstLine="480"/>
        <w:spacing w:line="40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7.2保障方式：医疗费用补助。对医疗救助对象经基本医疗保险等各类保险报销后，符合规定的个人自负费用给予补助。</w:t>
      </w:r>
      <w:r>
        <w:rPr>
          <w:rFonts w:hint="eastAsia" w:ascii="宋体" w:hAnsi="宋体"/>
          <w:sz w:val="24"/>
          <w:highlight w:val="none"/>
          <w:lang w:val="en-US" w:eastAsia="zh-CN"/>
        </w:rPr>
      </w:r>
      <w:r/>
    </w:p>
    <w:p>
      <w:pPr>
        <w:pStyle w:val="696"/>
        <w:ind w:left="24" w:firstLine="480"/>
        <w:spacing w:before="74" w:line="40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7.3救助标准如下：</w:t>
      </w:r>
      <w:r>
        <w:rPr>
          <w:rFonts w:hint="eastAsia" w:ascii="宋体" w:hAnsi="宋体"/>
          <w:sz w:val="24"/>
          <w:highlight w:val="none"/>
          <w:lang w:val="en-US" w:eastAsia="zh-CN"/>
        </w:rPr>
      </w:r>
      <w:r/>
    </w:p>
    <w:p>
      <w:pPr>
        <w:pStyle w:val="696"/>
        <w:ind w:left="42" w:firstLine="480"/>
        <w:spacing w:before="75" w:line="40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7.3.1.基本救助</w:t>
      </w:r>
      <w:r>
        <w:rPr>
          <w:rFonts w:hint="eastAsia" w:ascii="宋体" w:hAnsi="宋体"/>
          <w:sz w:val="24"/>
          <w:highlight w:val="none"/>
          <w:lang w:val="en-US" w:eastAsia="zh-CN"/>
        </w:rPr>
      </w:r>
      <w:r/>
    </w:p>
    <w:p>
      <w:pPr>
        <w:pStyle w:val="2224"/>
        <w:ind w:firstLine="480"/>
        <w:jc w:val="both"/>
        <w:spacing w:line="400" w:lineRule="exact"/>
        <w:rPr>
          <w:rFonts w:hint="eastAsia"/>
          <w:highlight w:val="none"/>
        </w:rPr>
      </w:pPr>
      <w:r>
        <w:rPr>
          <w:rFonts w:hint="eastAsia"/>
          <w:highlight w:val="none"/>
        </w:rPr>
        <w:t xml:space="preserve">救助对象在定点医疗机构发生的政策范围内的基本医疗费用，经基本医保、大病保险等报销后的个人自付部分，由医疗救助基金根据人员类别给予一定比例的救助：</w:t>
      </w:r>
      <w:r>
        <w:rPr>
          <w:rFonts w:hint="eastAsia"/>
          <w:highlight w:val="none"/>
        </w:rPr>
      </w:r>
      <w:r/>
    </w:p>
    <w:p>
      <w:pPr>
        <w:pStyle w:val="2224"/>
        <w:ind w:firstLine="480"/>
        <w:jc w:val="both"/>
        <w:spacing w:line="400" w:lineRule="exact"/>
        <w:rPr>
          <w:rFonts w:hint="eastAsia" w:eastAsia="宋体"/>
          <w:highlight w:val="none"/>
        </w:rPr>
      </w:pPr>
      <w:r>
        <w:rPr>
          <w:rFonts w:hint="eastAsia"/>
          <w:highlight w:val="none"/>
        </w:rPr>
        <w:t xml:space="preserve">特困人员，困境儿童中的孤儿和事实无人抚养儿童：100%</w:t>
      </w:r>
      <w:r>
        <w:rPr>
          <w:rFonts w:hint="eastAsia" w:eastAsia="宋体"/>
          <w:highlight w:val="none"/>
        </w:rPr>
        <w:t xml:space="preserve">。</w:t>
      </w:r>
      <w:r>
        <w:rPr>
          <w:rFonts w:hint="eastAsia" w:eastAsia="宋体"/>
          <w:highlight w:val="none"/>
        </w:rPr>
      </w:r>
      <w:r/>
    </w:p>
    <w:p>
      <w:pPr>
        <w:pStyle w:val="2224"/>
        <w:ind w:firstLine="480"/>
        <w:jc w:val="both"/>
        <w:spacing w:line="400" w:lineRule="exact"/>
        <w:rPr>
          <w:rFonts w:hint="eastAsia" w:eastAsia="宋体"/>
          <w:highlight w:val="none"/>
        </w:rPr>
      </w:pPr>
      <w:r>
        <w:rPr>
          <w:rFonts w:hint="eastAsia"/>
          <w:highlight w:val="none"/>
        </w:rPr>
        <w:t xml:space="preserve">最低生活保障对象，其他困境儿童，符合条件的享受国家抚恤补助的优抚对象，建档立卡户，享受民政部门定期定量生活补助费的20世纪60年代精减退职职工，市、县（市、区）总工会核定的特困职工：80%</w:t>
      </w:r>
      <w:r>
        <w:rPr>
          <w:rFonts w:hint="eastAsia" w:eastAsia="宋体"/>
          <w:highlight w:val="none"/>
        </w:rPr>
        <w:t xml:space="preserve">。</w:t>
      </w:r>
      <w:r>
        <w:rPr>
          <w:rFonts w:hint="eastAsia" w:eastAsia="宋体"/>
          <w:highlight w:val="none"/>
        </w:rPr>
      </w:r>
      <w:r/>
    </w:p>
    <w:p>
      <w:pPr>
        <w:pStyle w:val="2224"/>
        <w:ind w:firstLine="480"/>
        <w:jc w:val="both"/>
        <w:spacing w:line="400" w:lineRule="exact"/>
        <w:rPr>
          <w:rFonts w:hint="eastAsia" w:eastAsia="宋体"/>
          <w:highlight w:val="none"/>
        </w:rPr>
      </w:pPr>
      <w:r>
        <w:rPr>
          <w:rFonts w:hint="eastAsia"/>
          <w:highlight w:val="none"/>
        </w:rPr>
        <w:t xml:space="preserve">低保边缘家庭成员，支出型困难家庭中的大重病患者，具有当地户籍的临时救助对象中的大重病患者：70%</w:t>
      </w:r>
      <w:r>
        <w:rPr>
          <w:rFonts w:hint="eastAsia" w:eastAsia="宋体"/>
          <w:highlight w:val="none"/>
        </w:rPr>
        <w:t xml:space="preserve">。</w:t>
      </w:r>
      <w:r>
        <w:rPr>
          <w:rFonts w:hint="eastAsia" w:eastAsia="宋体"/>
          <w:highlight w:val="none"/>
        </w:rPr>
      </w:r>
      <w:r/>
    </w:p>
    <w:p>
      <w:pPr>
        <w:pStyle w:val="2224"/>
        <w:ind w:firstLine="480"/>
        <w:jc w:val="both"/>
        <w:spacing w:line="400" w:lineRule="exact"/>
        <w:rPr>
          <w:rFonts w:hint="eastAsia" w:eastAsia="宋体"/>
          <w:highlight w:val="none"/>
        </w:rPr>
      </w:pPr>
      <w:r>
        <w:rPr>
          <w:rFonts w:hint="eastAsia"/>
          <w:highlight w:val="none"/>
        </w:rPr>
        <w:t xml:space="preserve">重残、特扶人员（沿用丹阳原政策）：慢特病门诊50%，住院60%</w:t>
      </w:r>
      <w:r>
        <w:rPr>
          <w:rFonts w:hint="eastAsia" w:eastAsia="宋体"/>
          <w:highlight w:val="none"/>
        </w:rPr>
        <w:t xml:space="preserve">。</w:t>
      </w:r>
      <w:r>
        <w:rPr>
          <w:rFonts w:hint="eastAsia" w:eastAsia="宋体"/>
          <w:highlight w:val="none"/>
        </w:rPr>
      </w:r>
      <w:r/>
    </w:p>
    <w:p>
      <w:pPr>
        <w:pStyle w:val="2224"/>
        <w:ind w:firstLine="480"/>
        <w:jc w:val="both"/>
        <w:spacing w:line="400" w:lineRule="exact"/>
        <w:rPr>
          <w:rFonts w:hint="eastAsia" w:eastAsia="宋体"/>
          <w:highlight w:val="none"/>
        </w:rPr>
      </w:pPr>
      <w:r>
        <w:rPr>
          <w:rFonts w:hint="eastAsia" w:eastAsia="宋体"/>
          <w:highlight w:val="none"/>
        </w:rPr>
        <w:t xml:space="preserve">救助对象年度内可享受的医疗救助费用设有最高支付额度，医疗救助基金按不同参保人员类别执行年度救助限额，超限额费用不再纳入救助支付范围：</w:t>
      </w:r>
      <w:r>
        <w:rPr>
          <w:rFonts w:hint="eastAsia" w:eastAsia="宋体"/>
          <w:highlight w:val="none"/>
        </w:rPr>
      </w:r>
      <w:r/>
    </w:p>
    <w:p>
      <w:pPr>
        <w:pStyle w:val="2224"/>
        <w:ind w:firstLine="480"/>
        <w:jc w:val="both"/>
        <w:spacing w:line="400" w:lineRule="exact"/>
        <w:rPr>
          <w:rFonts w:hint="eastAsia" w:eastAsia="宋体"/>
          <w:highlight w:val="none"/>
        </w:rPr>
      </w:pPr>
      <w:r>
        <w:rPr>
          <w:rFonts w:hint="eastAsia"/>
          <w:highlight w:val="none"/>
        </w:rPr>
        <w:t xml:space="preserve">重残、特扶人员（沿用丹阳原政策）</w:t>
      </w:r>
      <w:r>
        <w:rPr>
          <w:rFonts w:hint="eastAsia" w:eastAsia="宋体"/>
          <w:highlight w:val="none"/>
        </w:rPr>
        <w:t xml:space="preserve">：</w:t>
      </w:r>
      <w:r>
        <w:rPr>
          <w:rFonts w:hint="eastAsia" w:eastAsia="宋体"/>
          <w:highlight w:val="none"/>
        </w:rPr>
      </w:r>
      <w:r/>
    </w:p>
    <w:p>
      <w:pPr>
        <w:pStyle w:val="2224"/>
        <w:ind w:firstLine="480"/>
        <w:jc w:val="both"/>
        <w:spacing w:line="400" w:lineRule="exact"/>
        <w:rPr>
          <w:rFonts w:hint="eastAsia"/>
          <w:highlight w:val="none"/>
        </w:rPr>
      </w:pPr>
      <w:r>
        <w:rPr>
          <w:rFonts w:hint="eastAsia"/>
          <w:highlight w:val="none"/>
        </w:rPr>
        <w:t xml:space="preserve">慢性病门诊、特殊病门诊共用限额500元；门诊和住院合计15万元。</w:t>
      </w:r>
      <w:r>
        <w:rPr>
          <w:rFonts w:hint="eastAsia"/>
          <w:highlight w:val="none"/>
        </w:rPr>
      </w:r>
      <w:r/>
    </w:p>
    <w:p>
      <w:pPr>
        <w:pStyle w:val="2224"/>
        <w:ind w:firstLine="480"/>
        <w:jc w:val="both"/>
        <w:spacing w:line="400" w:lineRule="exact"/>
        <w:rPr>
          <w:rFonts w:hint="eastAsia"/>
          <w:highlight w:val="none"/>
        </w:rPr>
      </w:pPr>
      <w:r>
        <w:rPr>
          <w:rFonts w:hint="eastAsia"/>
          <w:highlight w:val="none"/>
        </w:rPr>
        <w:t xml:space="preserve">其他救助对象：</w:t>
      </w:r>
      <w:r>
        <w:rPr>
          <w:rFonts w:hint="eastAsia"/>
          <w:highlight w:val="none"/>
        </w:rPr>
      </w:r>
      <w:r/>
    </w:p>
    <w:p>
      <w:pPr>
        <w:pStyle w:val="2224"/>
        <w:ind w:firstLine="480"/>
        <w:jc w:val="both"/>
        <w:spacing w:line="400" w:lineRule="exact"/>
        <w:rPr>
          <w:rFonts w:hint="eastAsia"/>
          <w:highlight w:val="none"/>
        </w:rPr>
      </w:pPr>
      <w:r>
        <w:rPr>
          <w:rFonts w:hint="eastAsia"/>
          <w:highlight w:val="none"/>
        </w:rPr>
        <w:t xml:space="preserve">职工医保：15万元。</w:t>
      </w:r>
      <w:r>
        <w:rPr>
          <w:rFonts w:hint="eastAsia"/>
          <w:highlight w:val="none"/>
        </w:rPr>
      </w:r>
      <w:r/>
    </w:p>
    <w:p>
      <w:pPr>
        <w:pStyle w:val="2224"/>
        <w:ind w:firstLine="480"/>
        <w:jc w:val="both"/>
        <w:spacing w:line="400" w:lineRule="exact"/>
        <w:rPr>
          <w:rFonts w:hint="eastAsia" w:ascii="宋体" w:hAnsi="宋体" w:eastAsia="宋体"/>
          <w:highlight w:val="none"/>
        </w:rPr>
      </w:pPr>
      <w:r>
        <w:rPr>
          <w:rFonts w:hint="eastAsia"/>
          <w:highlight w:val="none"/>
        </w:rPr>
        <w:t xml:space="preserve">居民医保：普通门诊1万元；慢性病门诊、特殊病门诊和住院共用限额，门诊和住院合计15万元。</w:t>
      </w:r>
      <w:r>
        <w:rPr>
          <w:rFonts w:hint="eastAsia" w:ascii="宋体" w:hAnsi="宋体" w:eastAsia="宋体"/>
          <w:highlight w:val="none"/>
        </w:rPr>
      </w:r>
      <w:r/>
    </w:p>
    <w:p>
      <w:pPr>
        <w:pStyle w:val="696"/>
        <w:ind w:left="19" w:firstLine="480"/>
        <w:spacing w:line="40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7.3.2.“基本医疗服务包”救助（重残、特扶不享受）</w:t>
      </w:r>
      <w:r>
        <w:rPr>
          <w:rFonts w:hint="eastAsia" w:ascii="宋体" w:hAnsi="宋体"/>
          <w:sz w:val="24"/>
          <w:highlight w:val="none"/>
          <w:lang w:val="en-US" w:eastAsia="zh-CN"/>
        </w:rPr>
      </w:r>
      <w:r/>
    </w:p>
    <w:p>
      <w:pPr>
        <w:pStyle w:val="696"/>
        <w:ind w:left="24" w:firstLine="480"/>
        <w:spacing w:line="40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60岁以上的城乡居民医保救助对象，在定点社区卫生服务机构发生的医保制度内门诊医疗费用，个人自付部分由“基本医疗服务包”资金救助80%。</w:t>
      </w:r>
      <w:r>
        <w:rPr>
          <w:rFonts w:hint="eastAsia" w:ascii="宋体" w:hAnsi="宋体"/>
          <w:sz w:val="24"/>
          <w:highlight w:val="none"/>
          <w:lang w:val="en-US" w:eastAsia="zh-CN"/>
        </w:rPr>
      </w:r>
      <w:r/>
    </w:p>
    <w:p>
      <w:pPr>
        <w:pStyle w:val="696"/>
        <w:ind w:left="24" w:firstLine="480"/>
        <w:spacing w:line="40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7.3.3托底保障</w:t>
      </w:r>
      <w:r>
        <w:rPr>
          <w:rFonts w:hint="eastAsia" w:ascii="宋体" w:hAnsi="宋体"/>
          <w:sz w:val="24"/>
          <w:highlight w:val="none"/>
          <w:lang w:val="en-US" w:eastAsia="zh-CN"/>
        </w:rPr>
      </w:r>
      <w:r/>
    </w:p>
    <w:p>
      <w:pPr>
        <w:pStyle w:val="696"/>
        <w:ind w:left="24" w:firstLine="480"/>
        <w:spacing w:line="40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对规范转诊且在省域内就医的救助对象，经基本、大病、救助保障后，政策范围内个人负担超过救助最高限额以上的自付医疗费用，按50%比例救助，最高不超过10万元。</w:t>
      </w:r>
      <w:r>
        <w:rPr>
          <w:rFonts w:hint="eastAsia" w:ascii="宋体" w:hAnsi="宋体"/>
          <w:sz w:val="24"/>
          <w:highlight w:val="none"/>
          <w:lang w:val="en-US" w:eastAsia="zh-CN"/>
        </w:rPr>
      </w:r>
      <w:r/>
    </w:p>
    <w:p>
      <w:pPr>
        <w:pStyle w:val="669"/>
        <w:ind w:firstLine="480"/>
        <w:spacing w:line="400" w:lineRule="exact"/>
        <w:rPr>
          <w:rFonts w:hint="eastAsia" w:ascii="宋体" w:hAnsi="宋体"/>
          <w:sz w:val="24"/>
          <w:highlight w:val="none"/>
        </w:rPr>
      </w:pPr>
      <w:r>
        <w:rPr>
          <w:rFonts w:hint="eastAsia" w:ascii="宋体" w:hAnsi="宋体"/>
          <w:sz w:val="24"/>
          <w:highlight w:val="none"/>
        </w:rPr>
        <w:t xml:space="preserve">8、盈亏控制</w:t>
      </w:r>
      <w:r>
        <w:rPr>
          <w:rFonts w:hint="eastAsia" w:ascii="宋体" w:hAnsi="宋体"/>
          <w:sz w:val="24"/>
          <w:highlight w:val="none"/>
        </w:rPr>
      </w:r>
      <w:r/>
    </w:p>
    <w:p>
      <w:pPr>
        <w:pStyle w:val="2224"/>
        <w:ind w:firstLine="480"/>
        <w:jc w:val="both"/>
        <w:spacing w:line="400" w:lineRule="exact"/>
        <w:rPr>
          <w:rFonts w:hint="eastAsia"/>
          <w:highlight w:val="none"/>
        </w:rPr>
      </w:pPr>
      <w:r>
        <w:rPr>
          <w:rFonts w:hint="eastAsia" w:ascii="宋体" w:hAnsi="宋体" w:eastAsia="宋体" w:cs="宋体"/>
          <w:highlight w:val="none"/>
        </w:rPr>
        <w:t xml:space="preserve">8.1</w:t>
      </w:r>
      <w:r>
        <w:rPr>
          <w:highlight w:val="none"/>
        </w:rPr>
        <w:t xml:space="preserve">商业保险机构中标后以承保合同形式承办医疗救助，承担经营风险。中标人要遵循收支平衡、保本微利的原则，合理控制盈</w:t>
      </w:r>
      <w:r>
        <w:rPr>
          <w:rFonts w:hint="eastAsia"/>
          <w:highlight w:val="none"/>
        </w:rPr>
        <w:t xml:space="preserve">亏</w:t>
      </w:r>
      <w:r>
        <w:rPr>
          <w:highlight w:val="none"/>
        </w:rPr>
        <w:t xml:space="preserve">率。</w:t>
      </w:r>
      <w:r>
        <w:rPr>
          <w:rFonts w:hint="eastAsia"/>
          <w:highlight w:val="none"/>
        </w:rPr>
        <w:t xml:space="preserve">根据稳健经营、风险共担的原则，由中标商业保险机构受托承办医疗救助业务，与医疗救助基金建立联动风控机制</w:t>
      </w:r>
      <w:r>
        <w:rPr>
          <w:rFonts w:hint="eastAsia" w:eastAsia="宋体"/>
          <w:highlight w:val="none"/>
        </w:rPr>
        <w:t xml:space="preserve">。</w:t>
      </w:r>
      <w:r>
        <w:rPr>
          <w:rFonts w:hint="eastAsia"/>
          <w:highlight w:val="none"/>
        </w:rPr>
        <w:t xml:space="preserve">剔除政策性因素、合理医疗费用增长因素后</w:t>
      </w:r>
      <w:r>
        <w:rPr>
          <w:rFonts w:hint="eastAsia" w:eastAsia="宋体"/>
          <w:highlight w:val="none"/>
        </w:rPr>
        <w:t xml:space="preserve">，</w:t>
      </w:r>
      <w:r>
        <w:rPr>
          <w:rFonts w:hint="eastAsia"/>
          <w:highlight w:val="none"/>
        </w:rPr>
        <w:t xml:space="preserve">对年度基金结余及非政策性超支部分实行权责划分、动态管控。</w:t>
      </w:r>
      <w:r>
        <w:rPr>
          <w:rFonts w:hint="eastAsia"/>
          <w:highlight w:val="none"/>
        </w:rPr>
      </w:r>
      <w:r/>
    </w:p>
    <w:p>
      <w:pPr>
        <w:pStyle w:val="2224"/>
        <w:ind w:firstLine="480"/>
        <w:jc w:val="both"/>
        <w:spacing w:line="400" w:lineRule="exact"/>
        <w:rPr>
          <w:rFonts w:hint="eastAsia" w:eastAsia="宋体"/>
          <w:highlight w:val="none"/>
        </w:rPr>
      </w:pPr>
      <w:r>
        <w:rPr>
          <w:rFonts w:hint="eastAsia" w:ascii="宋体" w:hAnsi="宋体" w:eastAsia="宋体" w:cs="宋体"/>
          <w:highlight w:val="none"/>
        </w:rPr>
        <w:t xml:space="preserve">8.2</w:t>
      </w:r>
      <w:r>
        <w:rPr>
          <w:rFonts w:hint="eastAsia"/>
          <w:highlight w:val="none"/>
        </w:rPr>
        <w:t xml:space="preserve">年度内医疗救助基金支出小于上一年度基金支出，即视为基金结余。结余金额的6%以内（含6%）部分返还中标商业保险公司，结余金额的6%以上部分返还医疗救助基金</w:t>
      </w:r>
      <w:r>
        <w:rPr>
          <w:rFonts w:hint="eastAsia" w:eastAsia="宋体"/>
          <w:highlight w:val="none"/>
        </w:rPr>
        <w:t xml:space="preserve">。</w:t>
      </w:r>
      <w:r>
        <w:rPr>
          <w:rFonts w:hint="eastAsia" w:eastAsia="宋体"/>
          <w:highlight w:val="none"/>
        </w:rPr>
      </w:r>
      <w:r/>
    </w:p>
    <w:p>
      <w:pPr>
        <w:pStyle w:val="2224"/>
        <w:ind w:firstLine="480"/>
        <w:jc w:val="both"/>
        <w:spacing w:line="400" w:lineRule="exact"/>
        <w:rPr>
          <w:rFonts w:hint="eastAsia"/>
          <w:highlight w:val="none"/>
        </w:rPr>
      </w:pPr>
      <w:r>
        <w:rPr>
          <w:rFonts w:hint="eastAsia" w:ascii="宋体" w:hAnsi="宋体" w:eastAsia="宋体" w:cs="宋体"/>
          <w:highlight w:val="none"/>
        </w:rPr>
        <w:t xml:space="preserve">8.3</w:t>
      </w:r>
      <w:r>
        <w:rPr>
          <w:rFonts w:hint="eastAsia"/>
          <w:highlight w:val="none"/>
        </w:rPr>
        <w:t xml:space="preserve">年度内医疗救助基金支出大于上一年度基金支出，即视为基金超支。对合规超支部分实行比例分摊机制，剔除政策性因素外，超支金额的6％以内（含6%）由中标商业保险公司承担，超支金额</w:t>
      </w:r>
      <w:r>
        <w:rPr>
          <w:rFonts w:hint="eastAsia" w:eastAsia="宋体"/>
          <w:highlight w:val="none"/>
        </w:rPr>
        <w:t xml:space="preserve">的</w:t>
      </w:r>
      <w:r>
        <w:rPr>
          <w:rFonts w:hint="eastAsia"/>
          <w:highlight w:val="none"/>
        </w:rPr>
        <w:t xml:space="preserve">6％以上部分由医疗救助基金承担。</w:t>
      </w:r>
      <w:r>
        <w:rPr>
          <w:rFonts w:hint="eastAsia"/>
          <w:highlight w:val="none"/>
        </w:rPr>
      </w:r>
      <w:r/>
    </w:p>
    <w:p>
      <w:pPr>
        <w:pStyle w:val="2224"/>
        <w:ind w:firstLine="480"/>
        <w:jc w:val="both"/>
        <w:spacing w:line="400" w:lineRule="exact"/>
        <w:rPr>
          <w:rFonts w:hint="eastAsia"/>
          <w:highlight w:val="none"/>
        </w:rPr>
      </w:pPr>
      <w:r>
        <w:rPr>
          <w:rFonts w:hint="eastAsia" w:ascii="宋体" w:hAnsi="宋体" w:eastAsia="宋体" w:cs="宋体"/>
          <w:highlight w:val="none"/>
        </w:rPr>
        <w:t xml:space="preserve">8.</w:t>
      </w:r>
      <w:r>
        <w:rPr>
          <w:rFonts w:hint="eastAsia" w:ascii="宋体" w:hAnsi="宋体" w:eastAsia="宋体"/>
          <w:highlight w:val="none"/>
        </w:rPr>
        <w:t xml:space="preserve">4</w:t>
      </w:r>
      <w:r>
        <w:rPr>
          <w:rFonts w:hint="eastAsia"/>
          <w:highlight w:val="none"/>
        </w:rPr>
        <w:t xml:space="preserve">本机制所指政策性影响因素包含三类：一是医疗救助起付线、补偿比例、最高支付限额等政策调整相关因素；二是地震、洪水等自然灾害及重大公共卫生事件相关影响因素；三是经与医保部门共同协商认定的其他政策性因素。</w:t>
      </w:r>
      <w:r>
        <w:rPr>
          <w:rFonts w:hint="eastAsia"/>
          <w:highlight w:val="none"/>
        </w:rPr>
      </w:r>
      <w:r/>
    </w:p>
    <w:p>
      <w:pPr>
        <w:pStyle w:val="696"/>
        <w:ind w:left="26" w:right="90" w:firstLine="480"/>
        <w:spacing w:before="56" w:line="40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8.5鼓励承保人参与医疗行为监管，通过监管查出违规行为并得到采购人确认并查处的，在丹阳市医疗救助保险基金盈利的前提下，在政策范围内依据查处金额给予承保人一定比例的额外奖励。</w:t>
      </w:r>
      <w:r>
        <w:rPr>
          <w:rFonts w:hint="eastAsia" w:ascii="宋体" w:hAnsi="宋体"/>
          <w:sz w:val="24"/>
          <w:highlight w:val="none"/>
          <w:lang w:val="en-US" w:eastAsia="zh-CN"/>
        </w:rPr>
      </w:r>
      <w:r/>
    </w:p>
    <w:p>
      <w:pPr>
        <w:pStyle w:val="696"/>
        <w:ind w:left="25" w:right="83" w:firstLine="480"/>
        <w:spacing w:before="75" w:line="40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8.6在保险期限内，由于政策调整（如医改等政策性要求、医保目录调整等）导致保费的额外支付由丹阳市医疗救助保险基金承担，由投保人和承保人及时向市财政部门汇报并经市政府同意后，投保人和承保人双方另行签定补充协议予以明确。</w:t>
      </w:r>
      <w:r>
        <w:rPr>
          <w:rFonts w:hint="eastAsia" w:ascii="宋体" w:hAnsi="宋体"/>
          <w:sz w:val="24"/>
          <w:highlight w:val="none"/>
          <w:lang w:val="en-US" w:eastAsia="zh-CN"/>
        </w:rPr>
      </w:r>
      <w:r/>
    </w:p>
    <w:p>
      <w:pPr>
        <w:pStyle w:val="669"/>
        <w:ind w:firstLine="480"/>
        <w:rPr>
          <w:rFonts w:ascii="宋体" w:hAnsi="宋体"/>
          <w:sz w:val="24"/>
          <w:highlight w:val="none"/>
        </w:rPr>
      </w:pPr>
      <w:r>
        <w:rPr>
          <w:rFonts w:hint="eastAsia" w:ascii="宋体" w:hAnsi="宋体"/>
          <w:sz w:val="24"/>
          <w:highlight w:val="none"/>
        </w:rPr>
        <w:t xml:space="preserve">9、甲、乙双方权利义务</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9.1 甲方的权利与义务：</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2.......</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3......</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9.2 乙方的权利义务</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2.......</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3......</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10、验收要求：</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2.......</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3......</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11、知识产权</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11.1 乙方应保证甲方在使用该服务或其任何一部分时不受第三方提出侵犯</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12、合同纠纷处理</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12.1 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 30 天内仍得不到解决，则依法向甲方所在地人民法院起诉。</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12.2 在诉讼期间，本合同应继续执行。</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13、不可抗力</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13.1 如果双方由于不可抗拒力的任何事故（须经双方认同），致使影响合同履行时，履行合同的期限应予延长，延长期限相当于事故影响的时间。</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13.2 本条所述的“不可抗拒力”系指双方无法控制、不可预见的事件。这些事件包括但不限于：战争、严重水灾、台风、地震以及其他双方商定的事件。</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13.3 受事故影响的一方应在不可抗拒力事故发后尽快以传真通知对方，双方应通过友好协商在合理时间内达成进一步履行合同的协议。</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14、税费</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14.1 中国政府根据现行税法规定对甲方征收的与本合同有关的一切税费均由甲方负担（免税部分除外），招标文件另有规定的除外。</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14.2 中国政府根据现行税法规定对乙方征收的与本合同有关的一切税费均由乙方负担（免税部分除外）。</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15、履约保证金</w:t>
      </w:r>
      <w:r>
        <w:rPr>
          <w:rFonts w:ascii="宋体" w:hAnsi="宋体"/>
          <w:sz w:val="24"/>
          <w:highlight w:val="none"/>
        </w:rPr>
      </w:r>
      <w:r/>
    </w:p>
    <w:p>
      <w:pPr>
        <w:pStyle w:val="669"/>
        <w:ind w:firstLine="480"/>
        <w:rPr>
          <w:rFonts w:hint="eastAsia" w:ascii="宋体" w:hAnsi="宋体"/>
          <w:sz w:val="24"/>
          <w:highlight w:val="none"/>
        </w:rPr>
      </w:pPr>
      <w:r>
        <w:rPr>
          <w:rFonts w:hint="eastAsia" w:ascii="宋体" w:hAnsi="宋体"/>
          <w:sz w:val="24"/>
          <w:highlight w:val="none"/>
        </w:rPr>
        <w:t xml:space="preserve">15.1☑本项目不收取履约保证金</w:t>
      </w:r>
      <w:r>
        <w:rPr>
          <w:rFonts w:hint="eastAsia" w:ascii="宋体" w:hAnsi="宋体"/>
          <w:sz w:val="24"/>
          <w:highlight w:val="none"/>
        </w:rPr>
      </w:r>
      <w:r/>
    </w:p>
    <w:p>
      <w:pPr>
        <w:pStyle w:val="669"/>
        <w:ind w:firstLine="960"/>
        <w:rPr>
          <w:rFonts w:hint="eastAsia" w:ascii="宋体" w:hAnsi="宋体"/>
          <w:sz w:val="24"/>
          <w:highlight w:val="none"/>
        </w:rPr>
      </w:pPr>
      <w:r>
        <w:rPr>
          <w:rFonts w:hint="eastAsia" w:ascii="宋体" w:hAnsi="宋体"/>
          <w:sz w:val="24"/>
          <w:highlight w:val="none"/>
        </w:rPr>
        <w:t xml:space="preserve">□本项目中标供应商应提交合同金额XX%的履约保证金（不得超过政府采购合同金额的10%），履约保证金应以支票、汇票、本票、保函、保险保单等非现金形式缴纳或提交。</w:t>
      </w:r>
      <w:r>
        <w:rPr>
          <w:rFonts w:hint="eastAsia" w:ascii="宋体" w:hAnsi="宋体"/>
          <w:sz w:val="24"/>
          <w:highlight w:val="none"/>
        </w:rPr>
      </w:r>
      <w:r/>
    </w:p>
    <w:p>
      <w:pPr>
        <w:pStyle w:val="669"/>
        <w:ind w:firstLine="480"/>
        <w:rPr>
          <w:rFonts w:hint="eastAsia" w:ascii="宋体" w:hAnsi="宋体"/>
          <w:sz w:val="24"/>
          <w:highlight w:val="none"/>
        </w:rPr>
      </w:pPr>
      <w:r>
        <w:rPr>
          <w:rFonts w:hint="eastAsia" w:ascii="宋体" w:hAnsi="宋体"/>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sz w:val="24"/>
          <w:highlight w:val="none"/>
        </w:rPr>
      </w:r>
      <w:r/>
    </w:p>
    <w:p>
      <w:pPr>
        <w:pStyle w:val="669"/>
        <w:ind w:firstLine="480"/>
        <w:rPr>
          <w:rFonts w:hint="eastAsia" w:ascii="宋体" w:hAnsi="宋体"/>
          <w:sz w:val="24"/>
          <w:highlight w:val="none"/>
        </w:rPr>
      </w:pPr>
      <w:r>
        <w:rPr>
          <w:rFonts w:hint="eastAsia" w:ascii="宋体" w:hAnsi="宋体"/>
          <w:sz w:val="24"/>
          <w:highlight w:val="none"/>
        </w:rPr>
        <w:t xml:space="preserve">履约保证金退还的条件： </w:t>
      </w:r>
      <w:r>
        <w:rPr>
          <w:rFonts w:hint="eastAsia" w:ascii="宋体" w:hAnsi="宋体"/>
          <w:sz w:val="24"/>
          <w:highlight w:val="none"/>
        </w:rPr>
      </w:r>
      <w:r/>
    </w:p>
    <w:p>
      <w:pPr>
        <w:pStyle w:val="669"/>
        <w:ind w:firstLine="480"/>
        <w:rPr>
          <w:rFonts w:hint="eastAsia" w:ascii="宋体" w:hAnsi="宋体"/>
          <w:sz w:val="24"/>
          <w:highlight w:val="none"/>
        </w:rPr>
      </w:pPr>
      <w:r>
        <w:rPr>
          <w:rFonts w:hint="eastAsia" w:ascii="宋体" w:hAnsi="宋体"/>
          <w:sz w:val="24"/>
          <w:highlight w:val="none"/>
        </w:rPr>
        <w:t xml:space="preserve">货物类项目，项目验收合格，出具验收报告及履约保证金收据申请退付；</w:t>
      </w:r>
      <w:r>
        <w:rPr>
          <w:rFonts w:hint="eastAsia" w:ascii="宋体" w:hAnsi="宋体"/>
          <w:sz w:val="24"/>
          <w:highlight w:val="none"/>
        </w:rPr>
      </w:r>
      <w:r/>
    </w:p>
    <w:p>
      <w:pPr>
        <w:pStyle w:val="669"/>
        <w:ind w:firstLine="480"/>
        <w:rPr>
          <w:rFonts w:hint="eastAsia" w:ascii="宋体" w:hAnsi="宋体"/>
          <w:sz w:val="24"/>
          <w:highlight w:val="none"/>
        </w:rPr>
      </w:pPr>
      <w:r>
        <w:rPr>
          <w:rFonts w:hint="eastAsia" w:ascii="宋体" w:hAnsi="宋体"/>
          <w:sz w:val="24"/>
          <w:highlight w:val="none"/>
        </w:rPr>
        <w:t xml:space="preserve">履约保证金退还时间：采购单位收到投标人退付申请后5个工作日内退还；</w:t>
      </w:r>
      <w:r>
        <w:rPr>
          <w:rFonts w:hint="eastAsia" w:ascii="宋体" w:hAnsi="宋体"/>
          <w:sz w:val="24"/>
          <w:highlight w:val="none"/>
        </w:rPr>
      </w:r>
      <w:r/>
    </w:p>
    <w:p>
      <w:pPr>
        <w:pStyle w:val="669"/>
        <w:ind w:firstLine="480"/>
        <w:rPr>
          <w:rFonts w:hint="eastAsia" w:ascii="宋体" w:hAnsi="宋体"/>
          <w:sz w:val="24"/>
          <w:highlight w:val="none"/>
        </w:rPr>
      </w:pPr>
      <w:r>
        <w:rPr>
          <w:rFonts w:hint="eastAsia" w:ascii="宋体" w:hAnsi="宋体"/>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宋体" w:hAnsi="宋体"/>
          <w:sz w:val="24"/>
          <w:highlight w:val="none"/>
        </w:rPr>
      </w:r>
      <w:r/>
    </w:p>
    <w:p>
      <w:pPr>
        <w:pStyle w:val="669"/>
        <w:ind w:firstLine="480"/>
        <w:rPr>
          <w:rFonts w:hint="eastAsia" w:ascii="宋体" w:hAnsi="宋体"/>
          <w:sz w:val="24"/>
          <w:highlight w:val="none"/>
        </w:rPr>
      </w:pPr>
      <w:r>
        <w:rPr>
          <w:rFonts w:hint="eastAsia" w:ascii="宋体" w:hAnsi="宋体"/>
          <w:sz w:val="24"/>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宋体" w:hAnsi="宋体"/>
          <w:sz w:val="24"/>
          <w:highlight w:val="none"/>
        </w:rPr>
      </w:r>
      <w:r/>
    </w:p>
    <w:p>
      <w:pPr>
        <w:pStyle w:val="669"/>
        <w:ind w:firstLine="480"/>
        <w:rPr>
          <w:rFonts w:hint="eastAsia" w:ascii="宋体" w:hAnsi="宋体"/>
          <w:sz w:val="24"/>
          <w:highlight w:val="none"/>
        </w:rPr>
      </w:pPr>
      <w:r>
        <w:rPr>
          <w:rFonts w:hint="eastAsia" w:ascii="宋体" w:hAnsi="宋体"/>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rPr>
          <w:rFonts w:hint="eastAsia"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16、违约终止合同</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16.1 在甲方对乙方违约而采取的任何补救措施不受影响的情况下，甲方可向乙方发出终止部分或全部合同的书面通知书。</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 如果乙方未能按合同规定的期限或甲方同意延长的限期内完成部分或全部服务工作;</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(2) 乙方在收到甲方发出的违约通知后 10 天内，或经甲方书面认可延长的时间内未能纠正其过失;</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(3) 如果乙方未能履行合同规定的其他义务。</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16.2 在甲方根据上述第 14.1 条规定，终止了全部或部分合同后，甲方可以</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依其认为适当的条件和方法购买与此服务类似的服务，乙方应对甲方购买类似服务所超出的那部分费用负责。但是，乙方应继续执行合同中未终止的部分。</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17、破产终止合同</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如果乙方破产或无清偿能力时，甲方在任何时候书面通知乙方终止合同而不给乙方补偿。该终止合同将不损害或影响甲方已经或将要采取的补救措施的权利。</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18、合同生效及其它</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18.1 本合同经甲方、乙方盖章签字后生效。本合同一式三份，甲方、乙方、 丹阳市政府采购监督管理部门各执一份。</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18.2 乙方中标后在履行服务的过程中，若服务达不到甲方要求，经甲方提出而乙方未及时整改的或虽经整改，但仍未达到甲方整改要求的，甲方有权终止本合同。</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18.3 如需修改或补充合同内容，应经甲方、乙方协商，并签署书面修改或补充协议，提交丹阳市政府采购监督管理部门一份备案。该协议将作为本合同不可分割的一部分。</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18.4 本合同应按照中华人民共和国的现行法律进行解释。</w:t>
      </w:r>
      <w:r>
        <w:rPr>
          <w:rFonts w:ascii="宋体" w:hAnsi="宋体"/>
          <w:sz w:val="24"/>
          <w:highlight w:val="none"/>
        </w:rPr>
      </w:r>
      <w:r/>
    </w:p>
    <w:p>
      <w:pPr>
        <w:pStyle w:val="669"/>
        <w:ind w:firstLine="480"/>
        <w:rPr>
          <w:rFonts w:ascii="宋体" w:hAnsi="宋体"/>
          <w:sz w:val="24"/>
          <w:highlight w:val="none"/>
        </w:rPr>
      </w:pPr>
      <w:r>
        <w:rPr>
          <w:rFonts w:ascii="宋体" w:hAnsi="宋体"/>
          <w:sz w:val="24"/>
          <w:highlight w:val="none"/>
        </w:rPr>
      </w:r>
      <w:r/>
    </w:p>
    <w:p>
      <w:pPr>
        <w:pStyle w:val="669"/>
        <w:ind w:firstLine="480"/>
        <w:rPr>
          <w:rFonts w:ascii="宋体" w:hAnsi="宋体"/>
          <w:sz w:val="24"/>
          <w:highlight w:val="none"/>
        </w:rPr>
      </w:pP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甲方（公章）：                   </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地址：                              </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法定代表人或授权代表：                  </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联系电话：                          </w:t>
      </w:r>
      <w:r>
        <w:rPr>
          <w:rFonts w:ascii="宋体" w:hAnsi="宋体"/>
          <w:sz w:val="24"/>
          <w:highlight w:val="none"/>
        </w:rPr>
      </w:r>
      <w:r/>
    </w:p>
    <w:p>
      <w:pPr>
        <w:pStyle w:val="1929"/>
        <w:jc w:val="center"/>
        <w:tabs>
          <w:tab w:val="left" w:pos="425" w:leader="none"/>
        </w:tabs>
        <w:rPr>
          <w:rFonts w:hint="eastAsia" w:ascii="宋体"/>
          <w:sz w:val="24"/>
          <w:szCs w:val="24"/>
          <w:highlight w:val="none"/>
        </w:rPr>
      </w:pPr>
      <w:r>
        <w:rPr>
          <w:rFonts w:hint="eastAsia" w:ascii="宋体"/>
          <w:sz w:val="24"/>
          <w:szCs w:val="24"/>
          <w:highlight w:val="none"/>
        </w:rPr>
      </w:r>
      <w:r/>
    </w:p>
    <w:p>
      <w:pPr>
        <w:pStyle w:val="2221"/>
        <w:ind w:firstLine="480"/>
        <w:rPr>
          <w:rFonts w:hint="eastAsia" w:ascii="宋体" w:hAnsi="宋体"/>
          <w:sz w:val="24"/>
          <w:highlight w:val="none"/>
        </w:rPr>
      </w:pPr>
      <w:r>
        <w:rPr>
          <w:rFonts w:hint="eastAsia" w:ascii="宋体" w:hAnsi="宋体"/>
          <w:sz w:val="24"/>
          <w:highlight w:val="none"/>
        </w:rPr>
        <w:t xml:space="preserve">乙方（承保人）（单位盖章）：</w:t>
      </w:r>
      <w:r>
        <w:rPr>
          <w:rFonts w:hint="eastAsia" w:ascii="宋体" w:hAnsi="宋体"/>
          <w:sz w:val="24"/>
          <w:highlight w:val="none"/>
        </w:rPr>
      </w:r>
      <w:r/>
    </w:p>
    <w:p>
      <w:pPr>
        <w:pStyle w:val="2221"/>
        <w:ind w:firstLine="480"/>
        <w:rPr>
          <w:rFonts w:hint="eastAsia" w:ascii="宋体" w:hAnsi="宋体"/>
          <w:sz w:val="24"/>
          <w:highlight w:val="none"/>
        </w:rPr>
      </w:pPr>
      <w:r>
        <w:rPr>
          <w:rFonts w:hint="eastAsia" w:ascii="宋体" w:hAnsi="宋体"/>
          <w:sz w:val="24"/>
          <w:highlight w:val="none"/>
        </w:rPr>
        <w:t xml:space="preserve">地址：电话：                             </w:t>
      </w:r>
      <w:r>
        <w:rPr>
          <w:rFonts w:hint="eastAsia" w:ascii="宋体" w:hAnsi="宋体"/>
          <w:sz w:val="24"/>
          <w:highlight w:val="none"/>
        </w:rPr>
      </w:r>
      <w:r/>
    </w:p>
    <w:p>
      <w:pPr>
        <w:pStyle w:val="2221"/>
        <w:ind w:firstLine="480"/>
        <w:rPr>
          <w:rFonts w:hint="eastAsia" w:ascii="宋体" w:hAnsi="宋体"/>
          <w:sz w:val="24"/>
          <w:highlight w:val="none"/>
        </w:rPr>
      </w:pPr>
      <w:r>
        <w:rPr>
          <w:rFonts w:hint="eastAsia" w:ascii="宋体" w:hAnsi="宋体"/>
          <w:sz w:val="24"/>
          <w:highlight w:val="none"/>
        </w:rPr>
        <w:t xml:space="preserve">负责人签字：                             </w:t>
      </w:r>
      <w:r>
        <w:rPr>
          <w:rFonts w:hint="eastAsia" w:ascii="宋体" w:hAnsi="宋体"/>
          <w:sz w:val="24"/>
          <w:highlight w:val="none"/>
        </w:rPr>
      </w:r>
      <w:r/>
    </w:p>
    <w:p>
      <w:pPr>
        <w:pStyle w:val="2221"/>
        <w:ind w:firstLine="480"/>
        <w:jc w:val="center"/>
        <w:rPr>
          <w:rFonts w:hint="eastAsia" w:ascii="宋体" w:hAnsi="宋体" w:cs="宋体"/>
          <w:sz w:val="24"/>
          <w:highlight w:val="none"/>
        </w:rPr>
      </w:pPr>
      <w:r>
        <w:rPr>
          <w:rFonts w:hint="eastAsia" w:ascii="宋体" w:hAnsi="宋体" w:cs="宋体"/>
          <w:sz w:val="24"/>
          <w:highlight w:val="none"/>
        </w:rPr>
      </w:r>
      <w:r/>
    </w:p>
    <w:p>
      <w:pPr>
        <w:pStyle w:val="2221"/>
        <w:ind w:firstLine="480"/>
        <w:jc w:val="center"/>
        <w:rPr>
          <w:rFonts w:hint="eastAsia" w:ascii="宋体" w:hAnsi="宋体" w:cs="宋体"/>
          <w:sz w:val="24"/>
          <w:highlight w:val="none"/>
        </w:rPr>
      </w:pPr>
      <w:r>
        <w:rPr>
          <w:rFonts w:hint="eastAsia" w:ascii="宋体" w:hAnsi="宋体" w:cs="宋体"/>
          <w:sz w:val="24"/>
          <w:highlight w:val="none"/>
        </w:rPr>
      </w:r>
      <w:r/>
    </w:p>
    <w:p>
      <w:pPr>
        <w:pStyle w:val="2221"/>
        <w:ind w:firstLine="480"/>
        <w:jc w:val="center"/>
        <w:rPr>
          <w:rFonts w:hint="eastAsia" w:ascii="宋体" w:hAnsi="宋体" w:cs="宋体"/>
          <w:sz w:val="24"/>
          <w:highlight w:val="none"/>
        </w:rPr>
      </w:pPr>
      <w:r>
        <w:rPr>
          <w:rFonts w:hint="eastAsia" w:ascii="宋体" w:hAnsi="宋体" w:cs="宋体"/>
          <w:sz w:val="24"/>
          <w:highlight w:val="none"/>
        </w:rPr>
      </w:r>
      <w:r/>
    </w:p>
    <w:p>
      <w:pPr>
        <w:pStyle w:val="2221"/>
        <w:ind w:firstLine="480"/>
        <w:jc w:val="center"/>
        <w:rPr>
          <w:rFonts w:hint="eastAsia" w:ascii="宋体" w:hAnsi="宋体" w:cs="宋体"/>
          <w:sz w:val="24"/>
          <w:highlight w:val="none"/>
        </w:rPr>
      </w:pPr>
      <w:r>
        <w:rPr>
          <w:rFonts w:hint="eastAsia" w:ascii="宋体" w:hAnsi="宋体" w:cs="宋体"/>
          <w:sz w:val="24"/>
          <w:highlight w:val="none"/>
        </w:rPr>
      </w:r>
      <w:r/>
    </w:p>
    <w:p>
      <w:pPr>
        <w:pStyle w:val="2221"/>
        <w:ind w:firstLine="480"/>
        <w:jc w:val="center"/>
        <w:rPr>
          <w:rFonts w:hint="eastAsia" w:ascii="宋体" w:hAnsi="宋体" w:cs="宋体"/>
          <w:sz w:val="24"/>
          <w:highlight w:val="none"/>
        </w:rPr>
      </w:pPr>
      <w:r>
        <w:rPr>
          <w:rFonts w:hint="eastAsia" w:ascii="宋体" w:hAnsi="宋体" w:cs="宋体"/>
          <w:sz w:val="24"/>
          <w:highlight w:val="none"/>
        </w:rPr>
      </w:r>
      <w:r/>
    </w:p>
    <w:p>
      <w:pPr>
        <w:pStyle w:val="2221"/>
        <w:ind w:firstLine="480"/>
        <w:jc w:val="center"/>
        <w:rPr>
          <w:rFonts w:hint="eastAsia" w:ascii="宋体" w:hAnsi="宋体" w:cs="宋体"/>
          <w:sz w:val="24"/>
          <w:highlight w:val="none"/>
        </w:rPr>
      </w:pPr>
      <w:r>
        <w:rPr>
          <w:rFonts w:hint="eastAsia" w:ascii="宋体" w:hAnsi="宋体" w:cs="宋体"/>
          <w:sz w:val="24"/>
          <w:highlight w:val="none"/>
        </w:rPr>
      </w:r>
      <w:r/>
    </w:p>
    <w:p>
      <w:pPr>
        <w:pStyle w:val="2221"/>
        <w:ind w:firstLine="480"/>
        <w:jc w:val="center"/>
        <w:rPr>
          <w:rFonts w:hint="eastAsia" w:ascii="宋体" w:hAnsi="宋体" w:cs="宋体"/>
          <w:sz w:val="24"/>
          <w:highlight w:val="none"/>
        </w:rPr>
      </w:pPr>
      <w:r>
        <w:rPr>
          <w:rFonts w:hint="eastAsia" w:ascii="宋体" w:hAnsi="宋体" w:cs="宋体"/>
          <w:sz w:val="24"/>
          <w:highlight w:val="none"/>
        </w:rPr>
      </w:r>
      <w:r/>
    </w:p>
    <w:p>
      <w:pPr>
        <w:pStyle w:val="2221"/>
        <w:rPr>
          <w:rFonts w:ascii="宋体" w:hAnsi="宋体" w:cs="宋体"/>
          <w:sz w:val="24"/>
          <w:highlight w:val="none"/>
        </w:rPr>
      </w:pPr>
      <w:r>
        <w:rPr>
          <w:rFonts w:ascii="宋体" w:hAnsi="宋体" w:cs="宋体"/>
          <w:sz w:val="24"/>
          <w:highlight w:val="none"/>
        </w:rPr>
      </w:r>
      <w:r/>
    </w:p>
    <w:p>
      <w:pPr>
        <w:pStyle w:val="1929"/>
        <w:numPr>
          <w:ilvl w:val="0"/>
          <w:numId w:val="3"/>
        </w:numPr>
        <w:jc w:val="center"/>
        <w:tabs>
          <w:tab w:val="left" w:pos="425" w:leader="none"/>
        </w:tabs>
        <w:rPr>
          <w:rFonts w:hint="eastAsia"/>
          <w:highlight w:val="none"/>
        </w:rPr>
      </w:pPr>
      <w:r/>
      <w:bookmarkStart w:id="66" w:name="_Toc256000019"/>
      <w:r>
        <w:rPr>
          <w:rFonts w:hint="eastAsia"/>
          <w:highlight w:val="none"/>
        </w:rPr>
        <w:t xml:space="preserve"> 采购需求</w:t>
      </w:r>
      <w:r>
        <w:rPr>
          <w:rFonts w:hint="eastAsia"/>
          <w:highlight w:val="none"/>
        </w:rPr>
      </w:r>
      <w:r/>
    </w:p>
    <w:p>
      <w:pPr>
        <w:pStyle w:val="2224"/>
        <w:ind w:firstLine="482"/>
        <w:rPr>
          <w:highlight w:val="none"/>
        </w:rPr>
        <w:outlineLvl w:val="0"/>
      </w:pPr>
      <w:r>
        <w:rPr>
          <w:rStyle w:val="2245"/>
          <w:rFonts w:hint="eastAsia"/>
          <w:highlight w:val="none"/>
        </w:rPr>
        <w:t xml:space="preserve">一、</w:t>
      </w:r>
      <w:r>
        <w:rPr>
          <w:rStyle w:val="2245"/>
          <w:highlight w:val="none"/>
        </w:rPr>
        <w:t xml:space="preserve">项目概况</w:t>
      </w:r>
      <w:r>
        <w:rPr>
          <w:highlight w:val="none"/>
        </w:rPr>
      </w:r>
      <w:r/>
    </w:p>
    <w:p>
      <w:pPr>
        <w:pStyle w:val="2224"/>
        <w:ind w:firstLine="480"/>
        <w:spacing w:after="120" w:line="520" w:lineRule="exact"/>
        <w:rPr>
          <w:rFonts w:hint="eastAsia" w:ascii="宋体" w:hAnsi="宋体" w:eastAsia="宋体" w:cs="宋体"/>
          <w:highlight w:val="none"/>
        </w:rPr>
      </w:pPr>
      <w:r>
        <w:rPr>
          <w:rFonts w:ascii="宋体" w:hAnsi="宋体" w:eastAsia="宋体" w:cs="宋体"/>
          <w:highlight w:val="none"/>
        </w:rPr>
        <w:t xml:space="preserve">医疗救助是在我市医疗保险待遇基础上，对个人负担较重的困难群众给予医疗费用补助，是我市医疗保险、医疗救助、慈善助医的有效衔接。通过多渠道筹集资金，以资</w:t>
      </w:r>
      <w:r>
        <w:rPr>
          <w:rFonts w:ascii="宋体" w:hAnsi="宋体" w:eastAsia="宋体" w:cs="宋体"/>
          <w:highlight w:val="none"/>
        </w:rPr>
        <w:t xml:space="preserve">助参加基本医疗保险、补助或减免医疗费用等方式，对个人负担较重的困难群众给予医疗费用补助。最大限度减轻困难群众基本医疗支出负担，有效解决群众因病致贫、因病返贫问题，促进社会公平正义。医疗救助采取向商业保险机构购买服务的方式实施，可以充分发挥商业健康保险第三方机构在市场机制、管理体制、网络覆盖、专业能力等方面的优势，进一步优化资源配置，节约经办成本，完善管理服务，提升基金运行质量，切实增强人民群众的获得感和幸福感。本次采购项目将采用政府采购购买服务的方式，确定一家承办医疗救助的商业保险机构。该项目主要实施依据为</w:t>
      </w:r>
      <w:r>
        <w:rPr>
          <w:rFonts w:hint="eastAsia" w:ascii="宋体" w:hAnsi="宋体" w:eastAsia="宋体" w:cs="宋体"/>
          <w:highlight w:val="none"/>
        </w:rPr>
        <w:t xml:space="preserve">：</w:t>
      </w:r>
      <w:r>
        <w:rPr>
          <w:rFonts w:hint="eastAsia" w:ascii="宋体" w:hAnsi="宋体" w:eastAsia="宋体" w:cs="宋体"/>
          <w:highlight w:val="none"/>
        </w:rPr>
      </w:r>
      <w:r/>
    </w:p>
    <w:p>
      <w:pPr>
        <w:pStyle w:val="2224"/>
        <w:ind w:firstLine="480"/>
        <w:spacing w:line="520" w:lineRule="exact"/>
        <w:rPr>
          <w:rFonts w:hint="eastAsia" w:ascii="宋体" w:hAnsi="宋体" w:eastAsia="宋体" w:cs="宋体"/>
          <w:highlight w:val="none"/>
        </w:rPr>
      </w:pPr>
      <w:r>
        <w:rPr>
          <w:rFonts w:hint="eastAsia" w:ascii="宋体" w:hAnsi="宋体" w:eastAsia="宋体" w:cs="宋体"/>
          <w:highlight w:val="none"/>
        </w:rPr>
        <w:t xml:space="preserve">(一)《关于进一步加强医疗救助与城乡居民大病保险有效衔接的通知》(民发〔2017〕12号)文件明确“探索通过政府购买服务等方式，支持具备开展一站式结算条件的大病保险承办机构参与医疗救助经办服务”。</w:t>
      </w:r>
      <w:r>
        <w:rPr>
          <w:rFonts w:hint="eastAsia" w:ascii="宋体" w:hAnsi="宋体" w:eastAsia="宋体" w:cs="宋体"/>
          <w:highlight w:val="none"/>
        </w:rPr>
      </w:r>
      <w:r/>
    </w:p>
    <w:p>
      <w:pPr>
        <w:pStyle w:val="2224"/>
        <w:ind w:firstLine="480"/>
        <w:spacing w:line="520" w:lineRule="exact"/>
        <w:rPr>
          <w:rFonts w:hint="eastAsia" w:ascii="宋体" w:hAnsi="宋体" w:eastAsia="宋体" w:cs="宋体"/>
          <w:highlight w:val="none"/>
        </w:rPr>
      </w:pPr>
      <w:r>
        <w:rPr>
          <w:rFonts w:hint="eastAsia" w:ascii="宋体" w:hAnsi="宋体" w:eastAsia="宋体" w:cs="宋体"/>
          <w:highlight w:val="none"/>
        </w:rPr>
        <w:t xml:space="preserve">(二)《关于积极推行政府购买服务加强基层社会救助经办服务能力的意见》(民发〔2017〕153号)文件明确“各级政府可通过向社会购买服务的方式开展医疗救助工作”。</w:t>
      </w:r>
      <w:r>
        <w:rPr>
          <w:rFonts w:hint="eastAsia" w:ascii="宋体" w:hAnsi="宋体" w:eastAsia="宋体" w:cs="宋体"/>
          <w:highlight w:val="none"/>
        </w:rPr>
      </w:r>
      <w:r/>
    </w:p>
    <w:p>
      <w:pPr>
        <w:pStyle w:val="2224"/>
        <w:ind w:firstLine="480"/>
        <w:spacing w:line="520" w:lineRule="exact"/>
        <w:rPr>
          <w:rFonts w:hint="eastAsia" w:ascii="宋体" w:hAnsi="宋体" w:eastAsia="宋体" w:cs="宋体"/>
          <w:highlight w:val="none"/>
        </w:rPr>
      </w:pPr>
      <w:r>
        <w:rPr>
          <w:rFonts w:hint="eastAsia" w:ascii="宋体" w:hAnsi="宋体" w:eastAsia="宋体" w:cs="宋体"/>
          <w:highlight w:val="none"/>
        </w:rPr>
        <w:t xml:space="preserve">(三)《关于健全重特大疾病医疗保险和救助制度的意见》(国办发〔2021〕42号)、《关于进一步做好医疗救助工作的通知》(苏医保发〔2019〕120号)、《镇江市人民政府办公室关于印发健全镇江市重特大疾病医疗保险和救助制度实施方案的通知》(镇政办发〔2022〕74号)等国家、省、市文件均明确“各级政府可通过向社会购买服务的方式开展医疗救助工作”。</w:t>
      </w:r>
      <w:r>
        <w:rPr>
          <w:rFonts w:hint="eastAsia" w:ascii="宋体" w:hAnsi="宋体" w:eastAsia="宋体" w:cs="宋体"/>
          <w:highlight w:val="none"/>
        </w:rPr>
      </w:r>
      <w:r/>
    </w:p>
    <w:p>
      <w:pPr>
        <w:pStyle w:val="2224"/>
        <w:ind w:firstLine="480"/>
        <w:spacing w:line="520" w:lineRule="exact"/>
        <w:rPr>
          <w:rFonts w:hint="eastAsia" w:ascii="宋体" w:hAnsi="宋体" w:eastAsia="宋体" w:cs="宋体"/>
          <w:highlight w:val="none"/>
        </w:rPr>
      </w:pPr>
      <w:r>
        <w:rPr>
          <w:rFonts w:hint="eastAsia" w:ascii="宋体" w:hAnsi="宋体" w:eastAsia="宋体" w:cs="宋体"/>
          <w:highlight w:val="none"/>
        </w:rPr>
        <w:t xml:space="preserve">(四)《丹阳市政府购买服务负面清单》(丹财【2025】78号)文件未有相关项目的负面清单。</w:t>
      </w:r>
      <w:r>
        <w:rPr>
          <w:rFonts w:hint="eastAsia" w:ascii="宋体" w:hAnsi="宋体" w:eastAsia="宋体" w:cs="宋体"/>
          <w:highlight w:val="none"/>
        </w:rPr>
      </w:r>
      <w:r/>
    </w:p>
    <w:p>
      <w:pPr>
        <w:pStyle w:val="2224"/>
        <w:ind w:firstLine="480"/>
        <w:spacing w:line="520" w:lineRule="exact"/>
        <w:rPr>
          <w:rFonts w:ascii="宋体" w:hAnsi="宋体" w:eastAsia="宋体" w:cs="宋体"/>
          <w:highlight w:val="none"/>
        </w:rPr>
      </w:pPr>
      <w:r>
        <w:rPr>
          <w:rFonts w:ascii="宋体" w:hAnsi="宋体" w:eastAsia="宋体" w:cs="宋体"/>
          <w:highlight w:val="none"/>
        </w:rPr>
        <w:t xml:space="preserve">项目所属行业：其他未列明行业</w:t>
      </w:r>
      <w:r>
        <w:rPr>
          <w:rFonts w:ascii="宋体" w:hAnsi="宋体" w:eastAsia="宋体" w:cs="宋体"/>
          <w:highlight w:val="none"/>
        </w:rPr>
      </w:r>
      <w:r/>
    </w:p>
    <w:p>
      <w:pPr>
        <w:pStyle w:val="2224"/>
        <w:ind w:firstLine="482"/>
        <w:spacing w:before="240" w:after="240"/>
        <w:rPr>
          <w:highlight w:val="none"/>
        </w:rPr>
        <w:outlineLvl w:val="0"/>
      </w:pPr>
      <w:r>
        <w:rPr>
          <w:rStyle w:val="2245"/>
          <w:rFonts w:hint="eastAsia"/>
          <w:highlight w:val="none"/>
        </w:rPr>
        <w:t xml:space="preserve">二、</w:t>
      </w:r>
      <w:r>
        <w:rPr>
          <w:rStyle w:val="2245"/>
          <w:highlight w:val="none"/>
        </w:rPr>
        <w:t xml:space="preserve">采购标的汇总表</w:t>
      </w:r>
      <w:r>
        <w:rPr>
          <w:highlight w:val="none"/>
        </w:rPr>
      </w:r>
      <w:r/>
    </w:p>
    <w:p>
      <w:pPr>
        <w:pStyle w:val="2224"/>
        <w:ind w:firstLine="482"/>
        <w:spacing w:after="120"/>
        <w:rPr>
          <w:b/>
          <w:bCs/>
          <w:highlight w:val="none"/>
        </w:rPr>
        <w:outlineLvl w:val="1"/>
      </w:pPr>
      <w:r>
        <w:rPr>
          <w:rFonts w:ascii="宋体" w:hAnsi="宋体" w:eastAsia="宋体" w:cs="宋体"/>
          <w:b/>
          <w:bCs/>
          <w:highlight w:val="none"/>
        </w:rPr>
        <w:t xml:space="preserve">（一） 采购标的</w:t>
      </w:r>
      <w:r>
        <w:rPr>
          <w:b/>
          <w:bCs/>
          <w:highlight w:val="none"/>
        </w:rPr>
      </w:r>
      <w:r/>
    </w:p>
    <w:p>
      <w:pPr>
        <w:pStyle w:val="2224"/>
        <w:ind w:firstLine="482"/>
        <w:spacing w:after="120"/>
        <w:rPr>
          <w:b/>
          <w:bCs/>
          <w:highlight w:val="none"/>
        </w:rPr>
        <w:outlineLvl w:val="2"/>
      </w:pPr>
      <w:r>
        <w:rPr>
          <w:rFonts w:ascii="宋体" w:hAnsi="宋体" w:eastAsia="宋体" w:cs="宋体"/>
          <w:b/>
          <w:bCs/>
          <w:highlight w:val="none"/>
        </w:rPr>
        <w:t xml:space="preserve">1.服务类标的</w:t>
      </w:r>
      <w:r>
        <w:rPr>
          <w:b/>
          <w:bCs/>
          <w:highlight w:val="none"/>
        </w:rPr>
      </w:r>
      <w:r/>
    </w:p>
    <w:tbl>
      <w:tblPr>
        <w:tblW w:w="0" w:type="auto"/>
        <w:tblInd w:w="20"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79"/>
        <w:gridCol w:w="1566"/>
        <w:gridCol w:w="851"/>
        <w:gridCol w:w="1335"/>
        <w:gridCol w:w="1077"/>
        <w:gridCol w:w="2410"/>
        <w:gridCol w:w="851"/>
      </w:tblGrid>
      <w:tr>
        <w:trPr/>
        <w:tc>
          <w:tcPr>
            <w:tcW w:w="679" w:type="dxa"/>
            <w:vAlign w:val="center"/>
            <w:textDirection w:val="lrTb"/>
            <w:noWrap w:val="false"/>
          </w:tcPr>
          <w:p>
            <w:pPr>
              <w:pStyle w:val="2224"/>
              <w:jc w:val="center"/>
              <w:rPr>
                <w:rFonts w:ascii="宋体" w:hAnsi="宋体" w:eastAsia="宋体" w:cs="宋体"/>
                <w:b/>
                <w:bCs/>
                <w:color w:val="000000"/>
                <w:highlight w:val="none"/>
              </w:rPr>
            </w:pPr>
            <w:r>
              <w:rPr>
                <w:rFonts w:hint="eastAsia" w:ascii="宋体" w:hAnsi="宋体" w:eastAsia="宋体" w:cs="宋体"/>
                <w:b/>
                <w:bCs/>
                <w:color w:val="000000"/>
                <w:highlight w:val="none"/>
              </w:rPr>
              <w:t xml:space="preserve">序号</w:t>
            </w:r>
            <w:r>
              <w:rPr>
                <w:rFonts w:ascii="宋体" w:hAnsi="宋体" w:eastAsia="宋体" w:cs="宋体"/>
                <w:b/>
                <w:bCs/>
                <w:color w:val="000000"/>
                <w:highlight w:val="none"/>
              </w:rPr>
            </w:r>
            <w:r/>
          </w:p>
        </w:tc>
        <w:tc>
          <w:tcPr>
            <w:tcW w:w="1566" w:type="dxa"/>
            <w:vAlign w:val="center"/>
            <w:textDirection w:val="lrTb"/>
            <w:noWrap w:val="false"/>
          </w:tcPr>
          <w:p>
            <w:pPr>
              <w:pStyle w:val="2224"/>
              <w:jc w:val="center"/>
              <w:spacing w:line="360" w:lineRule="auto"/>
              <w:rPr>
                <w:rFonts w:ascii="宋体" w:hAnsi="宋体" w:eastAsia="宋体" w:cs="宋体"/>
                <w:b/>
                <w:bCs/>
                <w:color w:val="000000"/>
                <w:highlight w:val="none"/>
              </w:rPr>
            </w:pPr>
            <w:r>
              <w:rPr>
                <w:rFonts w:hint="eastAsia" w:ascii="宋体" w:hAnsi="宋体" w:eastAsia="宋体" w:cs="宋体"/>
                <w:b/>
                <w:bCs/>
                <w:color w:val="000000"/>
                <w:highlight w:val="none"/>
              </w:rPr>
              <w:t xml:space="preserve">标的名称</w:t>
            </w:r>
            <w:r>
              <w:rPr>
                <w:rFonts w:ascii="宋体" w:hAnsi="宋体" w:eastAsia="宋体" w:cs="宋体"/>
                <w:b/>
                <w:bCs/>
                <w:color w:val="000000"/>
                <w:highlight w:val="none"/>
              </w:rPr>
            </w:r>
            <w:r/>
          </w:p>
        </w:tc>
        <w:tc>
          <w:tcPr>
            <w:tcMar>
              <w:left w:w="15" w:type="dxa"/>
              <w:top w:w="15" w:type="dxa"/>
              <w:right w:w="15" w:type="dxa"/>
              <w:bottom w:w="15" w:type="dxa"/>
            </w:tcMar>
            <w:tcW w:w="851" w:type="dxa"/>
            <w:vAlign w:val="center"/>
            <w:textDirection w:val="lrTb"/>
            <w:noWrap w:val="false"/>
          </w:tcPr>
          <w:p>
            <w:pPr>
              <w:pStyle w:val="2224"/>
              <w:jc w:val="center"/>
              <w:spacing w:line="360" w:lineRule="auto"/>
              <w:rPr>
                <w:rFonts w:ascii="宋体" w:hAnsi="宋体" w:eastAsia="宋体" w:cs="宋体"/>
                <w:b/>
                <w:bCs/>
                <w:color w:val="000000"/>
                <w:highlight w:val="none"/>
              </w:rPr>
            </w:pPr>
            <w:r>
              <w:rPr>
                <w:rFonts w:hint="eastAsia" w:ascii="宋体" w:hAnsi="宋体" w:eastAsia="宋体" w:cs="宋体"/>
                <w:b/>
                <w:bCs/>
                <w:color w:val="000000"/>
                <w:highlight w:val="none"/>
              </w:rPr>
              <w:t xml:space="preserve">计量单位</w:t>
            </w:r>
            <w:r>
              <w:rPr>
                <w:rFonts w:ascii="宋体" w:hAnsi="宋体" w:eastAsia="宋体" w:cs="宋体"/>
                <w:b/>
                <w:bCs/>
                <w:color w:val="000000"/>
                <w:highlight w:val="none"/>
              </w:rPr>
            </w:r>
            <w:r/>
          </w:p>
        </w:tc>
        <w:tc>
          <w:tcPr>
            <w:tcW w:w="1335" w:type="dxa"/>
            <w:vAlign w:val="center"/>
            <w:textDirection w:val="lrTb"/>
            <w:noWrap w:val="false"/>
          </w:tcPr>
          <w:p>
            <w:pPr>
              <w:pStyle w:val="2224"/>
              <w:jc w:val="center"/>
              <w:spacing w:line="360" w:lineRule="auto"/>
              <w:rPr>
                <w:rFonts w:ascii="宋体" w:hAnsi="宋体" w:eastAsia="宋体" w:cs="宋体"/>
                <w:b/>
                <w:bCs/>
                <w:color w:val="000000"/>
                <w:highlight w:val="none"/>
              </w:rPr>
            </w:pPr>
            <w:r>
              <w:rPr>
                <w:rFonts w:hint="eastAsia" w:ascii="宋体" w:hAnsi="宋体" w:eastAsia="宋体" w:cs="宋体"/>
                <w:b/>
                <w:bCs/>
                <w:color w:val="000000"/>
                <w:highlight w:val="none"/>
              </w:rPr>
              <w:t xml:space="preserve">数量</w:t>
            </w:r>
            <w:r>
              <w:rPr>
                <w:rFonts w:ascii="宋体" w:hAnsi="宋体" w:eastAsia="宋体" w:cs="宋体"/>
                <w:b/>
                <w:bCs/>
                <w:color w:val="000000"/>
                <w:highlight w:val="none"/>
              </w:rPr>
            </w:r>
            <w:r/>
          </w:p>
        </w:tc>
        <w:tc>
          <w:tcPr>
            <w:tcW w:w="1077" w:type="dxa"/>
            <w:vAlign w:val="center"/>
            <w:textDirection w:val="lrTb"/>
            <w:noWrap w:val="false"/>
          </w:tcPr>
          <w:p>
            <w:pPr>
              <w:pStyle w:val="2224"/>
              <w:jc w:val="center"/>
              <w:spacing w:line="360" w:lineRule="auto"/>
              <w:rPr>
                <w:rFonts w:ascii="宋体" w:hAnsi="宋体" w:eastAsia="宋体" w:cs="宋体"/>
                <w:b/>
                <w:bCs/>
                <w:color w:val="000000"/>
                <w:highlight w:val="none"/>
              </w:rPr>
            </w:pPr>
            <w:r>
              <w:rPr>
                <w:rFonts w:hint="eastAsia" w:ascii="宋体" w:hAnsi="宋体" w:eastAsia="宋体" w:cs="宋体"/>
                <w:b/>
                <w:bCs/>
                <w:color w:val="000000"/>
                <w:highlight w:val="none"/>
              </w:rPr>
              <w:t xml:space="preserve">服务区域</w:t>
            </w:r>
            <w:r>
              <w:rPr>
                <w:rFonts w:ascii="宋体" w:hAnsi="宋体" w:eastAsia="宋体" w:cs="宋体"/>
                <w:b/>
                <w:bCs/>
                <w:color w:val="000000"/>
                <w:highlight w:val="none"/>
              </w:rPr>
            </w:r>
            <w:r/>
          </w:p>
        </w:tc>
        <w:tc>
          <w:tcPr>
            <w:tcW w:w="2410" w:type="dxa"/>
            <w:vAlign w:val="center"/>
            <w:textDirection w:val="lrTb"/>
            <w:noWrap w:val="false"/>
          </w:tcPr>
          <w:p>
            <w:pPr>
              <w:pStyle w:val="2224"/>
              <w:jc w:val="center"/>
              <w:spacing w:line="360" w:lineRule="auto"/>
              <w:rPr>
                <w:rFonts w:ascii="宋体" w:hAnsi="宋体" w:eastAsia="宋体" w:cs="宋体"/>
                <w:b/>
                <w:bCs/>
                <w:color w:val="000000"/>
                <w:highlight w:val="none"/>
              </w:rPr>
            </w:pPr>
            <w:r>
              <w:rPr>
                <w:rFonts w:hint="eastAsia" w:ascii="宋体" w:hAnsi="宋体" w:eastAsia="宋体" w:cs="宋体"/>
                <w:b/>
                <w:bCs/>
                <w:color w:val="000000"/>
                <w:highlight w:val="none"/>
              </w:rPr>
              <w:t xml:space="preserve">服务要求简述</w:t>
            </w:r>
            <w:r>
              <w:rPr>
                <w:rFonts w:ascii="宋体" w:hAnsi="宋体" w:eastAsia="宋体" w:cs="宋体"/>
                <w:b/>
                <w:bCs/>
                <w:color w:val="000000"/>
                <w:highlight w:val="none"/>
              </w:rPr>
            </w:r>
            <w:r/>
          </w:p>
        </w:tc>
        <w:tc>
          <w:tcPr>
            <w:tcW w:w="851" w:type="dxa"/>
            <w:vAlign w:val="center"/>
            <w:textDirection w:val="lrTb"/>
            <w:noWrap w:val="false"/>
          </w:tcPr>
          <w:p>
            <w:pPr>
              <w:pStyle w:val="2224"/>
              <w:jc w:val="center"/>
              <w:spacing w:line="360" w:lineRule="auto"/>
              <w:rPr>
                <w:rFonts w:ascii="宋体" w:hAnsi="宋体" w:eastAsia="宋体" w:cs="宋体"/>
                <w:b/>
                <w:bCs/>
                <w:color w:val="000000"/>
                <w:highlight w:val="none"/>
              </w:rPr>
            </w:pPr>
            <w:r>
              <w:rPr>
                <w:rFonts w:hint="eastAsia" w:ascii="宋体" w:hAnsi="宋体" w:eastAsia="宋体" w:cs="宋体"/>
                <w:b/>
                <w:bCs/>
                <w:color w:val="000000"/>
                <w:highlight w:val="none"/>
              </w:rPr>
              <w:t xml:space="preserve">备注</w:t>
            </w:r>
            <w:r>
              <w:rPr>
                <w:rFonts w:ascii="宋体" w:hAnsi="宋体" w:eastAsia="宋体" w:cs="宋体"/>
                <w:b/>
                <w:bCs/>
                <w:color w:val="000000"/>
                <w:highlight w:val="none"/>
              </w:rPr>
            </w:r>
            <w:r/>
          </w:p>
        </w:tc>
      </w:tr>
      <w:tr>
        <w:trPr/>
        <w:tc>
          <w:tcPr>
            <w:tcW w:w="679" w:type="dxa"/>
            <w:vAlign w:val="center"/>
            <w:textDirection w:val="lrTb"/>
            <w:noWrap w:val="false"/>
          </w:tcPr>
          <w:p>
            <w:pPr>
              <w:pStyle w:val="2224"/>
              <w:jc w:val="center"/>
              <w:spacing w:line="192" w:lineRule="auto"/>
              <w:rPr>
                <w:rFonts w:ascii="宋体" w:hAnsi="宋体" w:eastAsia="宋体" w:cs="宋体"/>
                <w:highlight w:val="none"/>
              </w:rPr>
            </w:pPr>
            <w:r>
              <w:rPr>
                <w:rFonts w:hint="eastAsia" w:ascii="宋体" w:hAnsi="宋体" w:eastAsia="宋体" w:cs="宋体"/>
                <w:highlight w:val="none"/>
              </w:rPr>
              <w:t xml:space="preserve">1</w:t>
            </w:r>
            <w:r>
              <w:rPr>
                <w:rFonts w:ascii="宋体" w:hAnsi="宋体" w:eastAsia="宋体" w:cs="宋体"/>
                <w:highlight w:val="none"/>
              </w:rPr>
            </w:r>
            <w:r/>
          </w:p>
        </w:tc>
        <w:tc>
          <w:tcPr>
            <w:tcW w:w="1566" w:type="dxa"/>
            <w:vAlign w:val="center"/>
            <w:textDirection w:val="lrTb"/>
            <w:noWrap w:val="false"/>
          </w:tcPr>
          <w:p>
            <w:pPr>
              <w:pStyle w:val="2224"/>
              <w:jc w:val="center"/>
              <w:spacing w:line="360" w:lineRule="auto"/>
              <w:rPr>
                <w:rFonts w:ascii="宋体" w:hAnsi="宋体" w:eastAsia="宋体" w:cs="宋体"/>
                <w:highlight w:val="none"/>
              </w:rPr>
            </w:pPr>
            <w:r>
              <w:rPr>
                <w:rFonts w:hint="eastAsia" w:ascii="宋体" w:hAnsi="宋体" w:eastAsia="宋体" w:cs="宋体"/>
                <w:highlight w:val="none"/>
              </w:rPr>
              <w:t xml:space="preserve">与商业保险机构合作医疗救助</w:t>
            </w:r>
            <w:r>
              <w:rPr>
                <w:rFonts w:ascii="宋体" w:hAnsi="宋体" w:eastAsia="宋体" w:cs="宋体"/>
                <w:highlight w:val="none"/>
              </w:rPr>
            </w:r>
            <w:r/>
          </w:p>
        </w:tc>
        <w:tc>
          <w:tcPr>
            <w:tcMar>
              <w:left w:w="15" w:type="dxa"/>
              <w:top w:w="15" w:type="dxa"/>
              <w:right w:w="15" w:type="dxa"/>
              <w:bottom w:w="15" w:type="dxa"/>
            </w:tcMar>
            <w:tcW w:w="851" w:type="dxa"/>
            <w:vAlign w:val="center"/>
            <w:textDirection w:val="lrTb"/>
            <w:noWrap w:val="false"/>
          </w:tcPr>
          <w:p>
            <w:pPr>
              <w:pStyle w:val="2224"/>
              <w:jc w:val="center"/>
              <w:spacing w:line="360" w:lineRule="auto"/>
              <w:rPr>
                <w:rFonts w:ascii="宋体" w:hAnsi="宋体" w:eastAsia="宋体" w:cs="宋体"/>
                <w:highlight w:val="none"/>
              </w:rPr>
            </w:pPr>
            <w:r>
              <w:rPr>
                <w:rFonts w:hint="eastAsia" w:ascii="宋体" w:hAnsi="宋体" w:eastAsia="宋体" w:cs="宋体"/>
                <w:highlight w:val="none"/>
              </w:rPr>
              <w:t xml:space="preserve">项</w:t>
            </w:r>
            <w:r>
              <w:rPr>
                <w:rFonts w:ascii="宋体" w:hAnsi="宋体" w:eastAsia="宋体" w:cs="宋体"/>
                <w:highlight w:val="none"/>
              </w:rPr>
            </w:r>
            <w:r/>
          </w:p>
        </w:tc>
        <w:tc>
          <w:tcPr>
            <w:tcW w:w="1335" w:type="dxa"/>
            <w:vAlign w:val="center"/>
            <w:textDirection w:val="lrTb"/>
            <w:noWrap w:val="false"/>
          </w:tcPr>
          <w:p>
            <w:pPr>
              <w:pStyle w:val="2224"/>
              <w:jc w:val="center"/>
              <w:spacing w:line="360" w:lineRule="auto"/>
              <w:rPr>
                <w:rFonts w:ascii="宋体" w:hAnsi="宋体" w:eastAsia="宋体" w:cs="宋体"/>
                <w:highlight w:val="none"/>
              </w:rPr>
            </w:pPr>
            <w:r>
              <w:rPr>
                <w:rFonts w:hint="eastAsia" w:ascii="宋体" w:hAnsi="宋体" w:eastAsia="宋体" w:cs="宋体"/>
                <w:highlight w:val="none"/>
              </w:rPr>
              <w:t xml:space="preserve">1.0</w:t>
            </w:r>
            <w:r>
              <w:rPr>
                <w:rFonts w:ascii="宋体" w:hAnsi="宋体" w:eastAsia="宋体" w:cs="宋体"/>
                <w:highlight w:val="none"/>
              </w:rPr>
            </w:r>
            <w:r/>
          </w:p>
        </w:tc>
        <w:tc>
          <w:tcPr>
            <w:tcW w:w="1077" w:type="dxa"/>
            <w:vAlign w:val="center"/>
            <w:textDirection w:val="lrTb"/>
            <w:noWrap w:val="false"/>
          </w:tcPr>
          <w:p>
            <w:pPr>
              <w:pStyle w:val="2224"/>
              <w:jc w:val="center"/>
              <w:spacing w:line="360" w:lineRule="auto"/>
              <w:rPr>
                <w:rFonts w:ascii="宋体" w:hAnsi="宋体" w:eastAsia="宋体" w:cs="宋体"/>
                <w:highlight w:val="none"/>
              </w:rPr>
            </w:pPr>
            <w:r>
              <w:rPr>
                <w:rFonts w:hint="eastAsia" w:ascii="宋体" w:hAnsi="宋体" w:eastAsia="宋体" w:cs="宋体"/>
                <w:highlight w:val="none"/>
              </w:rPr>
              <w:t xml:space="preserve">丹阳市</w:t>
            </w:r>
            <w:r>
              <w:rPr>
                <w:rFonts w:ascii="宋体" w:hAnsi="宋体" w:eastAsia="宋体" w:cs="宋体"/>
                <w:highlight w:val="none"/>
              </w:rPr>
            </w:r>
            <w:r/>
          </w:p>
        </w:tc>
        <w:tc>
          <w:tcPr>
            <w:tcW w:w="2410" w:type="dxa"/>
            <w:vAlign w:val="center"/>
            <w:textDirection w:val="lrTb"/>
            <w:noWrap w:val="false"/>
          </w:tcPr>
          <w:p>
            <w:pPr>
              <w:pStyle w:val="2224"/>
              <w:jc w:val="center"/>
              <w:spacing w:line="360" w:lineRule="auto"/>
              <w:rPr>
                <w:rFonts w:ascii="宋体" w:hAnsi="宋体" w:eastAsia="宋体" w:cs="宋体"/>
                <w:highlight w:val="none"/>
              </w:rPr>
            </w:pPr>
            <w:r>
              <w:rPr>
                <w:rFonts w:hint="eastAsia" w:ascii="宋体" w:hAnsi="宋体" w:eastAsia="宋体" w:cs="宋体"/>
                <w:highlight w:val="none"/>
              </w:rPr>
              <w:t xml:space="preserve">详见采购需求</w:t>
            </w:r>
            <w:r>
              <w:rPr>
                <w:rFonts w:ascii="宋体" w:hAnsi="宋体" w:eastAsia="宋体" w:cs="宋体"/>
                <w:highlight w:val="none"/>
              </w:rPr>
            </w:r>
            <w:r/>
          </w:p>
        </w:tc>
        <w:tc>
          <w:tcPr>
            <w:tcW w:w="851" w:type="dxa"/>
            <w:vAlign w:val="center"/>
            <w:textDirection w:val="lrTb"/>
            <w:noWrap w:val="false"/>
          </w:tcPr>
          <w:p>
            <w:pPr>
              <w:pStyle w:val="2224"/>
              <w:jc w:val="center"/>
              <w:spacing w:line="360" w:lineRule="auto"/>
              <w:rPr>
                <w:rFonts w:ascii="宋体" w:hAnsi="宋体" w:eastAsia="宋体" w:cs="宋体"/>
                <w:highlight w:val="none"/>
              </w:rPr>
            </w:pPr>
            <w:r>
              <w:rPr>
                <w:rFonts w:ascii="宋体" w:hAnsi="宋体" w:eastAsia="宋体" w:cs="宋体"/>
                <w:highlight w:val="none"/>
              </w:rPr>
            </w:r>
            <w:r/>
          </w:p>
        </w:tc>
      </w:tr>
    </w:tbl>
    <w:p>
      <w:pPr>
        <w:pStyle w:val="2224"/>
        <w:ind w:firstLine="482"/>
        <w:spacing w:before="120"/>
        <w:rPr>
          <w:rStyle w:val="2245"/>
          <w:rFonts w:hint="eastAsia"/>
          <w:highlight w:val="none"/>
        </w:rPr>
        <w:outlineLvl w:val="1"/>
      </w:pPr>
      <w:r>
        <w:rPr>
          <w:rStyle w:val="2245"/>
          <w:rFonts w:hint="eastAsia"/>
          <w:highlight w:val="none"/>
        </w:rPr>
      </w:r>
      <w:r/>
    </w:p>
    <w:p>
      <w:pPr>
        <w:pStyle w:val="2224"/>
        <w:ind w:firstLine="482"/>
        <w:spacing w:before="120"/>
        <w:rPr>
          <w:rFonts w:ascii="宋体" w:hAnsi="宋体" w:eastAsia="宋体" w:cs="宋体"/>
          <w:b/>
          <w:bCs/>
          <w:highlight w:val="none"/>
        </w:rPr>
        <w:outlineLvl w:val="1"/>
      </w:pPr>
      <w:r>
        <w:rPr>
          <w:rStyle w:val="2245"/>
          <w:rFonts w:hint="eastAsia"/>
          <w:highlight w:val="none"/>
        </w:rPr>
        <w:t xml:space="preserve">（二）</w:t>
      </w:r>
      <w:r>
        <w:rPr>
          <w:rStyle w:val="2245"/>
          <w:highlight w:val="none"/>
        </w:rPr>
        <w:t xml:space="preserve">本项目核心产品为：</w:t>
      </w:r>
      <w:r>
        <w:rPr>
          <w:rFonts w:ascii="宋体" w:hAnsi="宋体" w:eastAsia="宋体" w:cs="宋体"/>
          <w:b/>
          <w:bCs/>
          <w:highlight w:val="none"/>
        </w:rPr>
        <w:t xml:space="preserve">无。 </w:t>
      </w:r>
      <w:r>
        <w:rPr>
          <w:rFonts w:ascii="宋体" w:hAnsi="宋体" w:eastAsia="宋体" w:cs="宋体"/>
          <w:b/>
          <w:bCs/>
          <w:highlight w:val="none"/>
        </w:rPr>
      </w:r>
      <w:r/>
    </w:p>
    <w:p>
      <w:pPr>
        <w:pStyle w:val="2224"/>
        <w:ind w:firstLine="482"/>
        <w:spacing w:line="520" w:lineRule="exact"/>
        <w:rPr>
          <w:highlight w:val="none"/>
        </w:rPr>
        <w:outlineLvl w:val="0"/>
      </w:pPr>
      <w:r>
        <w:rPr>
          <w:rStyle w:val="2245"/>
          <w:rFonts w:hint="eastAsia"/>
          <w:highlight w:val="none"/>
        </w:rPr>
        <w:t xml:space="preserve">三、</w:t>
      </w:r>
      <w:r>
        <w:rPr>
          <w:rStyle w:val="2245"/>
          <w:highlight w:val="none"/>
        </w:rPr>
        <w:t xml:space="preserve">服务部分</w:t>
      </w:r>
      <w:r>
        <w:rPr>
          <w:highlight w:val="none"/>
        </w:rPr>
      </w:r>
      <w:r/>
    </w:p>
    <w:p>
      <w:pPr>
        <w:pStyle w:val="2224"/>
        <w:ind w:firstLine="482"/>
        <w:spacing w:line="520" w:lineRule="exact"/>
        <w:rPr>
          <w:rStyle w:val="2245"/>
          <w:highlight w:val="none"/>
        </w:rPr>
        <w:outlineLvl w:val="1"/>
      </w:pPr>
      <w:r>
        <w:rPr>
          <w:rStyle w:val="2245"/>
          <w:highlight w:val="none"/>
        </w:rPr>
        <w:t xml:space="preserve">（一）服务内容和标准</w:t>
      </w:r>
      <w:r>
        <w:rPr>
          <w:highlight w:val="none"/>
        </w:rPr>
        <w:t xml:space="preserve"> </w:t>
      </w:r>
      <w:r>
        <w:rPr>
          <w:rStyle w:val="2245"/>
          <w:highlight w:val="none"/>
        </w:rPr>
      </w:r>
      <w:r/>
    </w:p>
    <w:p>
      <w:pPr>
        <w:pStyle w:val="2224"/>
        <w:ind w:firstLine="482"/>
        <w:jc w:val="both"/>
        <w:spacing w:line="520" w:lineRule="exact"/>
        <w:rPr>
          <w:highlight w:val="none"/>
        </w:rPr>
        <w:outlineLvl w:val="2"/>
      </w:pPr>
      <w:r>
        <w:rPr>
          <w:rFonts w:ascii="宋体" w:hAnsi="宋体" w:eastAsia="宋体" w:cs="宋体"/>
          <w:b/>
          <w:bCs/>
          <w:highlight w:val="none"/>
        </w:rPr>
        <w:t xml:space="preserve">1</w:t>
      </w:r>
      <w:r>
        <w:rPr>
          <w:rFonts w:hint="eastAsia" w:ascii="宋体" w:hAnsi="宋体" w:eastAsia="宋体" w:cs="宋体"/>
          <w:b/>
          <w:bCs/>
          <w:highlight w:val="none"/>
        </w:rPr>
        <w:t xml:space="preserve">.</w:t>
      </w:r>
      <w:r>
        <w:rPr>
          <w:rFonts w:ascii="宋体" w:hAnsi="宋体" w:eastAsia="宋体" w:cs="宋体"/>
          <w:b/>
          <w:bCs/>
          <w:highlight w:val="none"/>
        </w:rPr>
        <w:t xml:space="preserve">项目基本原则</w:t>
      </w:r>
      <w:r>
        <w:rPr>
          <w:highlight w:val="none"/>
        </w:rPr>
      </w:r>
      <w:r/>
    </w:p>
    <w:p>
      <w:pPr>
        <w:pStyle w:val="2224"/>
        <w:ind w:firstLine="480"/>
        <w:spacing w:line="520" w:lineRule="exact"/>
        <w:rPr>
          <w:rFonts w:hint="eastAsia" w:eastAsia="宋体"/>
          <w:highlight w:val="none"/>
        </w:rPr>
      </w:pPr>
      <w:r>
        <w:rPr>
          <w:highlight w:val="none"/>
        </w:rPr>
        <w:t xml:space="preserve">（1）托住底线、统筹衔接、公开公正、高效便捷</w:t>
      </w:r>
      <w:r>
        <w:rPr>
          <w:rFonts w:hint="eastAsia" w:eastAsia="宋体"/>
          <w:highlight w:val="none"/>
        </w:rPr>
        <w:t xml:space="preserve">。</w:t>
      </w:r>
      <w:r>
        <w:rPr>
          <w:rFonts w:hint="eastAsia" w:eastAsia="宋体"/>
          <w:highlight w:val="none"/>
        </w:rPr>
      </w:r>
      <w:r/>
    </w:p>
    <w:p>
      <w:pPr>
        <w:pStyle w:val="2224"/>
        <w:ind w:firstLine="480"/>
        <w:spacing w:line="520" w:lineRule="exact"/>
        <w:rPr>
          <w:highlight w:val="none"/>
        </w:rPr>
      </w:pPr>
      <w:r>
        <w:rPr>
          <w:highlight w:val="none"/>
        </w:rPr>
        <w:t xml:space="preserve">政府负责基本政策制定、组织协调、筹资管理，并加强监管指导。利用商业保险机构的专业优势，支持商业保险机构参与医疗救助招投标，发挥市场机制作用，提高医疗救助的管理水平、运行效率和服务质量。</w:t>
      </w:r>
      <w:r>
        <w:rPr>
          <w:highlight w:val="none"/>
        </w:rPr>
      </w:r>
      <w:r/>
    </w:p>
    <w:p>
      <w:pPr>
        <w:pStyle w:val="2224"/>
        <w:ind w:firstLine="480"/>
        <w:spacing w:line="520" w:lineRule="exact"/>
        <w:rPr>
          <w:rFonts w:hint="eastAsia" w:eastAsia="宋体"/>
          <w:highlight w:val="none"/>
        </w:rPr>
      </w:pPr>
      <w:r>
        <w:rPr>
          <w:highlight w:val="none"/>
        </w:rPr>
        <w:t xml:space="preserve">（2）以住院和大病救助为主，兼顾门诊</w:t>
      </w:r>
      <w:r>
        <w:rPr>
          <w:rFonts w:hint="eastAsia" w:eastAsia="宋体"/>
          <w:highlight w:val="none"/>
        </w:rPr>
        <w:t xml:space="preserve">。</w:t>
      </w:r>
      <w:r>
        <w:rPr>
          <w:rFonts w:hint="eastAsia" w:eastAsia="宋体"/>
          <w:highlight w:val="none"/>
        </w:rPr>
      </w:r>
      <w:r/>
    </w:p>
    <w:p>
      <w:pPr>
        <w:pStyle w:val="2224"/>
        <w:ind w:firstLine="480"/>
        <w:spacing w:line="520" w:lineRule="exact"/>
        <w:rPr>
          <w:rFonts w:hint="eastAsia" w:eastAsia="宋体"/>
          <w:highlight w:val="none"/>
        </w:rPr>
      </w:pPr>
      <w:r>
        <w:rPr>
          <w:highlight w:val="none"/>
        </w:rPr>
        <w:t xml:space="preserve">（3）个人自救、社会帮扶与政府救助相结合</w:t>
      </w:r>
      <w:r>
        <w:rPr>
          <w:rFonts w:hint="eastAsia" w:eastAsia="宋体"/>
          <w:highlight w:val="none"/>
        </w:rPr>
        <w:t xml:space="preserve">。</w:t>
      </w:r>
      <w:r>
        <w:rPr>
          <w:rFonts w:hint="eastAsia" w:eastAsia="宋体"/>
          <w:highlight w:val="none"/>
        </w:rPr>
      </w:r>
      <w:r/>
    </w:p>
    <w:p>
      <w:pPr>
        <w:pStyle w:val="2224"/>
        <w:ind w:firstLine="480"/>
        <w:spacing w:line="520" w:lineRule="exact"/>
        <w:rPr>
          <w:highlight w:val="none"/>
        </w:rPr>
      </w:pPr>
      <w:r>
        <w:rPr>
          <w:highlight w:val="none"/>
        </w:rPr>
        <w:t xml:space="preserve">（4）救助标准与经济社会发展相适应。</w:t>
      </w:r>
      <w:r>
        <w:rPr>
          <w:highlight w:val="none"/>
        </w:rPr>
      </w:r>
      <w:r/>
    </w:p>
    <w:p>
      <w:pPr>
        <w:pStyle w:val="2224"/>
        <w:ind w:firstLine="480"/>
        <w:jc w:val="both"/>
        <w:spacing w:line="520" w:lineRule="exact"/>
        <w:rPr>
          <w:highlight w:val="none"/>
        </w:rPr>
      </w:pPr>
      <w:r>
        <w:rPr>
          <w:highlight w:val="none"/>
        </w:rPr>
        <w:t xml:space="preserve">医疗救助保障水平要与全市经济社会发展、医疗消费水平及承受能力相适应。强化社会互助共济意识和作用，形成政府、保险机构和个人共同分担医疗救助的机制。强化年度收支平衡的原则，合理测算、稳妥起步，全面覆盖、规范运作，保障资金安全，实现可持续发展。</w:t>
      </w:r>
      <w:r>
        <w:rPr>
          <w:highlight w:val="none"/>
        </w:rPr>
      </w:r>
      <w:r/>
    </w:p>
    <w:p>
      <w:pPr>
        <w:pStyle w:val="2224"/>
        <w:ind w:firstLine="482"/>
        <w:jc w:val="both"/>
        <w:spacing w:line="520" w:lineRule="exact"/>
        <w:rPr>
          <w:highlight w:val="none"/>
        </w:rPr>
        <w:outlineLvl w:val="2"/>
      </w:pPr>
      <w:r>
        <w:rPr>
          <w:rFonts w:hint="eastAsia" w:eastAsia="宋体"/>
          <w:b/>
          <w:bCs/>
          <w:highlight w:val="none"/>
        </w:rPr>
        <w:t xml:space="preserve">2.</w:t>
      </w:r>
      <w:r>
        <w:rPr>
          <w:b/>
          <w:bCs/>
          <w:highlight w:val="none"/>
        </w:rPr>
        <w:t xml:space="preserve">资金筹集</w:t>
      </w:r>
      <w:r>
        <w:rPr>
          <w:highlight w:val="none"/>
        </w:rPr>
      </w:r>
      <w:r/>
    </w:p>
    <w:p>
      <w:pPr>
        <w:pStyle w:val="2224"/>
        <w:ind w:firstLine="482"/>
        <w:jc w:val="both"/>
        <w:spacing w:line="520" w:lineRule="exact"/>
        <w:rPr>
          <w:b/>
          <w:bCs/>
          <w:highlight w:val="none"/>
        </w:rPr>
      </w:pPr>
      <w:r>
        <w:rPr>
          <w:rFonts w:hint="eastAsia" w:eastAsia="宋体"/>
          <w:b/>
          <w:bCs/>
          <w:highlight w:val="none"/>
        </w:rPr>
        <w:t xml:space="preserve">（1）</w:t>
      </w:r>
      <w:r>
        <w:rPr>
          <w:b/>
          <w:bCs/>
          <w:highlight w:val="none"/>
        </w:rPr>
        <w:t xml:space="preserve">筹资来源</w:t>
      </w:r>
      <w:r>
        <w:rPr>
          <w:b/>
          <w:bCs/>
          <w:highlight w:val="none"/>
        </w:rPr>
      </w:r>
      <w:r/>
    </w:p>
    <w:p>
      <w:pPr>
        <w:pStyle w:val="2224"/>
        <w:ind w:firstLine="480"/>
        <w:jc w:val="both"/>
        <w:spacing w:line="520" w:lineRule="exact"/>
        <w:rPr>
          <w:rFonts w:hint="eastAsia" w:eastAsia="宋体"/>
          <w:highlight w:val="none"/>
        </w:rPr>
      </w:pPr>
      <w:r>
        <w:rPr>
          <w:highlight w:val="none"/>
        </w:rPr>
        <w:t xml:space="preserve">按《丹阳市医疗救助办法》（丹政发【2017】87号）文件规定，</w:t>
      </w:r>
      <w:r>
        <w:rPr>
          <w:rFonts w:hint="eastAsia"/>
          <w:highlight w:val="none"/>
        </w:rPr>
        <w:t xml:space="preserve">按照“收支平衡、保本微利”的原则，以近三年费用支出数据为基础，结合医疗费用年增长水平和未来政策性调整等因素，</w:t>
      </w:r>
      <w:r>
        <w:rPr>
          <w:rFonts w:hint="eastAsia"/>
          <w:highlight w:val="none"/>
        </w:rPr>
        <w:t xml:space="preserve">经过前期测算，社会救助保险2026年按照每年1360元/人作为标的保费规模为 2357.83万元</w:t>
      </w:r>
      <w:r>
        <w:rPr>
          <w:rFonts w:hint="eastAsia" w:eastAsia="宋体"/>
          <w:highlight w:val="none"/>
        </w:rPr>
        <w:t xml:space="preserve">。</w:t>
      </w:r>
      <w:r>
        <w:rPr>
          <w:rFonts w:hint="eastAsia" w:eastAsia="宋体"/>
          <w:highlight w:val="none"/>
        </w:rPr>
      </w:r>
      <w:r/>
    </w:p>
    <w:p>
      <w:pPr>
        <w:pStyle w:val="2224"/>
        <w:ind w:firstLine="482"/>
        <w:jc w:val="both"/>
        <w:spacing w:line="520" w:lineRule="exact"/>
        <w:rPr>
          <w:b/>
          <w:bCs/>
          <w:highlight w:val="none"/>
        </w:rPr>
      </w:pPr>
      <w:r>
        <w:rPr>
          <w:rFonts w:hint="eastAsia" w:eastAsia="宋体"/>
          <w:b/>
          <w:bCs/>
          <w:highlight w:val="none"/>
        </w:rPr>
        <w:t xml:space="preserve">（2）</w:t>
      </w:r>
      <w:r>
        <w:rPr>
          <w:b/>
          <w:bCs/>
          <w:highlight w:val="none"/>
        </w:rPr>
        <w:t xml:space="preserve">资金支付</w:t>
      </w:r>
      <w:r>
        <w:rPr>
          <w:b/>
          <w:bCs/>
          <w:highlight w:val="none"/>
        </w:rPr>
      </w:r>
      <w:r/>
    </w:p>
    <w:p>
      <w:pPr>
        <w:pStyle w:val="2224"/>
        <w:ind w:firstLine="480"/>
        <w:jc w:val="both"/>
        <w:spacing w:line="520" w:lineRule="exact"/>
        <w:rPr>
          <w:rFonts w:hint="eastAsia" w:eastAsia="宋体"/>
          <w:color w:val="ff0000"/>
          <w:highlight w:val="none"/>
        </w:rPr>
      </w:pPr>
      <w:r>
        <w:rPr>
          <w:highlight w:val="none"/>
        </w:rPr>
        <w:t xml:space="preserve">在医疗救助资金中划拨，每季度拨付资金不超过本年度医疗救助资金总保费的25%</w:t>
      </w:r>
      <w:r>
        <w:rPr>
          <w:rFonts w:hint="eastAsia" w:eastAsia="宋体"/>
          <w:highlight w:val="none"/>
        </w:rPr>
        <w:t xml:space="preserve">。</w:t>
      </w:r>
      <w:r>
        <w:rPr>
          <w:rFonts w:hint="eastAsia" w:eastAsia="宋体"/>
          <w:color w:val="ff0000"/>
          <w:highlight w:val="none"/>
        </w:rPr>
      </w:r>
      <w:r/>
    </w:p>
    <w:p>
      <w:pPr>
        <w:pStyle w:val="2224"/>
        <w:ind w:firstLine="480"/>
        <w:jc w:val="both"/>
        <w:spacing w:line="520" w:lineRule="exact"/>
        <w:rPr>
          <w:highlight w:val="none"/>
        </w:rPr>
        <w:outlineLvl w:val="2"/>
      </w:pPr>
      <w:r>
        <w:rPr>
          <w:b/>
          <w:bCs/>
          <w:highlight w:val="none"/>
        </w:rPr>
        <w:t xml:space="preserve">3</w:t>
      </w:r>
      <w:r>
        <w:rPr>
          <w:rFonts w:hint="eastAsia" w:eastAsia="宋体"/>
          <w:b/>
          <w:bCs/>
          <w:highlight w:val="none"/>
        </w:rPr>
        <w:t xml:space="preserve">.</w:t>
      </w:r>
      <w:r>
        <w:rPr>
          <w:b/>
          <w:bCs/>
          <w:highlight w:val="none"/>
        </w:rPr>
        <w:t xml:space="preserve">保障内容</w:t>
      </w:r>
      <w:r>
        <w:rPr>
          <w:highlight w:val="none"/>
        </w:rPr>
      </w:r>
      <w:r/>
    </w:p>
    <w:p>
      <w:pPr>
        <w:pStyle w:val="2224"/>
        <w:ind w:firstLine="480"/>
        <w:jc w:val="both"/>
        <w:spacing w:line="520" w:lineRule="exact"/>
        <w:rPr>
          <w:rFonts w:eastAsia="宋体"/>
          <w:b/>
          <w:bCs/>
          <w:highlight w:val="none"/>
        </w:rPr>
        <w:outlineLvl w:val="3"/>
      </w:pPr>
      <w:r>
        <w:rPr>
          <w:b/>
          <w:bCs/>
          <w:highlight w:val="none"/>
        </w:rPr>
        <w:t xml:space="preserve">（</w:t>
      </w:r>
      <w:r>
        <w:rPr>
          <w:rFonts w:hint="eastAsia" w:eastAsia="宋体"/>
          <w:b/>
          <w:bCs/>
          <w:highlight w:val="none"/>
        </w:rPr>
        <w:t xml:space="preserve">1</w:t>
      </w:r>
      <w:r>
        <w:rPr>
          <w:b/>
          <w:bCs/>
          <w:highlight w:val="none"/>
        </w:rPr>
        <w:t xml:space="preserve">）保障</w:t>
      </w:r>
      <w:r>
        <w:rPr>
          <w:rFonts w:hint="eastAsia" w:eastAsia="宋体"/>
          <w:b/>
          <w:bCs/>
          <w:highlight w:val="none"/>
        </w:rPr>
        <w:t xml:space="preserve">范围</w:t>
      </w:r>
      <w:r>
        <w:rPr>
          <w:rFonts w:eastAsia="宋体"/>
          <w:b/>
          <w:bCs/>
          <w:highlight w:val="none"/>
        </w:rPr>
      </w:r>
      <w:r/>
    </w:p>
    <w:p>
      <w:pPr>
        <w:pStyle w:val="2224"/>
        <w:ind w:firstLine="480"/>
        <w:jc w:val="both"/>
        <w:spacing w:line="520" w:lineRule="exact"/>
        <w:rPr>
          <w:highlight w:val="none"/>
        </w:rPr>
      </w:pPr>
      <w:r>
        <w:rPr>
          <w:rFonts w:hint="eastAsia"/>
          <w:highlight w:val="none"/>
        </w:rPr>
        <w:t xml:space="preserve">社会救助保险覆盖丹阳市社会救助对象参保人员，2026年度参保人数预计为17337 人，实际参保人数以年初1月份统计人数为准。</w:t>
      </w:r>
      <w:r>
        <w:rPr>
          <w:highlight w:val="none"/>
        </w:rPr>
      </w:r>
      <w:r/>
    </w:p>
    <w:p>
      <w:pPr>
        <w:pStyle w:val="2224"/>
        <w:ind w:firstLine="480"/>
        <w:jc w:val="both"/>
        <w:spacing w:line="520" w:lineRule="exact"/>
        <w:rPr>
          <w:b/>
          <w:bCs/>
          <w:highlight w:val="none"/>
        </w:rPr>
        <w:outlineLvl w:val="3"/>
      </w:pPr>
      <w:r>
        <w:rPr>
          <w:b/>
          <w:bCs/>
          <w:highlight w:val="none"/>
        </w:rPr>
        <w:t xml:space="preserve">（</w:t>
      </w:r>
      <w:r>
        <w:rPr>
          <w:rFonts w:hint="eastAsia" w:eastAsia="宋体"/>
          <w:b/>
          <w:bCs/>
          <w:highlight w:val="none"/>
        </w:rPr>
        <w:t xml:space="preserve">2</w:t>
      </w:r>
      <w:r>
        <w:rPr>
          <w:b/>
          <w:bCs/>
          <w:highlight w:val="none"/>
        </w:rPr>
        <w:t xml:space="preserve">）保障水平</w:t>
      </w:r>
      <w:r>
        <w:rPr>
          <w:b/>
          <w:bCs/>
          <w:highlight w:val="none"/>
        </w:rPr>
      </w:r>
      <w:r/>
    </w:p>
    <w:p>
      <w:pPr>
        <w:pStyle w:val="2224"/>
        <w:ind w:firstLine="480"/>
        <w:jc w:val="both"/>
        <w:spacing w:line="520" w:lineRule="exact"/>
        <w:rPr>
          <w:highlight w:val="none"/>
        </w:rPr>
      </w:pPr>
      <w:r>
        <w:rPr>
          <w:rFonts w:hint="eastAsia"/>
          <w:highlight w:val="none"/>
        </w:rPr>
        <w:t xml:space="preserve">①</w:t>
      </w:r>
      <w:r>
        <w:rPr>
          <w:highlight w:val="none"/>
        </w:rPr>
        <w:t xml:space="preserve">保障对象</w:t>
      </w:r>
      <w:r>
        <w:rPr>
          <w:highlight w:val="none"/>
        </w:rPr>
      </w:r>
      <w:r/>
    </w:p>
    <w:p>
      <w:pPr>
        <w:pStyle w:val="2224"/>
        <w:ind w:firstLine="480"/>
        <w:jc w:val="both"/>
        <w:spacing w:line="520" w:lineRule="exact"/>
        <w:rPr>
          <w:highlight w:val="none"/>
        </w:rPr>
      </w:pPr>
      <w:r>
        <w:rPr>
          <w:highlight w:val="none"/>
        </w:rPr>
        <w:t xml:space="preserve">符合《丹阳市医疗救助办法》规定，取得医疗救助对象身份</w:t>
      </w:r>
      <w:r>
        <w:rPr>
          <w:rFonts w:hint="eastAsia" w:eastAsia="宋体"/>
          <w:highlight w:val="none"/>
        </w:rPr>
        <w:t xml:space="preserve">并办理参保事宜</w:t>
      </w:r>
      <w:r>
        <w:rPr>
          <w:highlight w:val="none"/>
        </w:rPr>
        <w:t xml:space="preserve">后即享受医疗救助待遇。</w:t>
      </w:r>
      <w:r>
        <w:rPr>
          <w:highlight w:val="none"/>
        </w:rPr>
      </w:r>
      <w:r/>
    </w:p>
    <w:p>
      <w:pPr>
        <w:pStyle w:val="2224"/>
        <w:ind w:firstLine="480"/>
        <w:jc w:val="both"/>
        <w:spacing w:line="520" w:lineRule="exact"/>
        <w:rPr>
          <w:highlight w:val="none"/>
        </w:rPr>
      </w:pPr>
      <w:r>
        <w:rPr>
          <w:highlight w:val="none"/>
        </w:rPr>
        <w:t xml:space="preserve">②保障方式</w:t>
      </w:r>
      <w:r>
        <w:rPr>
          <w:highlight w:val="none"/>
        </w:rPr>
      </w:r>
      <w:r/>
    </w:p>
    <w:p>
      <w:pPr>
        <w:pStyle w:val="2224"/>
        <w:ind w:firstLine="480"/>
        <w:jc w:val="both"/>
        <w:spacing w:line="520" w:lineRule="exact"/>
        <w:rPr>
          <w:highlight w:val="none"/>
        </w:rPr>
      </w:pPr>
      <w:r>
        <w:rPr>
          <w:highlight w:val="none"/>
        </w:rPr>
        <w:t xml:space="preserve">医疗费用补助。对医疗救助对象经基本医疗保险等各类保险报销后，符合规定的个人自负费用给予补助。</w:t>
      </w:r>
      <w:r>
        <w:rPr>
          <w:highlight w:val="none"/>
        </w:rPr>
      </w:r>
      <w:r/>
    </w:p>
    <w:p>
      <w:pPr>
        <w:pStyle w:val="2224"/>
        <w:ind w:firstLine="480"/>
        <w:jc w:val="both"/>
        <w:spacing w:line="520" w:lineRule="exact"/>
        <w:rPr>
          <w:b/>
          <w:bCs/>
          <w:highlight w:val="none"/>
        </w:rPr>
        <w:outlineLvl w:val="3"/>
      </w:pPr>
      <w:r>
        <w:rPr>
          <w:b/>
          <w:bCs/>
          <w:highlight w:val="none"/>
        </w:rPr>
        <w:t xml:space="preserve">（3）救助标准</w:t>
      </w:r>
      <w:r>
        <w:rPr>
          <w:b/>
          <w:bCs/>
          <w:highlight w:val="none"/>
        </w:rPr>
      </w:r>
      <w:r/>
    </w:p>
    <w:p>
      <w:pPr>
        <w:pStyle w:val="2224"/>
        <w:ind w:firstLine="480"/>
        <w:jc w:val="both"/>
        <w:spacing w:line="520" w:lineRule="exact"/>
        <w:rPr>
          <w:rFonts w:hint="eastAsia"/>
          <w:highlight w:val="none"/>
        </w:rPr>
      </w:pPr>
      <w:r>
        <w:rPr>
          <w:rFonts w:hint="eastAsia"/>
          <w:highlight w:val="none"/>
        </w:rPr>
        <w:t xml:space="preserve"> ①基本救助</w:t>
      </w:r>
      <w:r>
        <w:rPr>
          <w:rFonts w:hint="eastAsia"/>
          <w:highlight w:val="none"/>
        </w:rPr>
      </w:r>
      <w:r/>
    </w:p>
    <w:p>
      <w:pPr>
        <w:pStyle w:val="2224"/>
        <w:ind w:firstLine="480"/>
        <w:jc w:val="both"/>
        <w:spacing w:line="520" w:lineRule="exact"/>
        <w:rPr>
          <w:rFonts w:hint="eastAsia"/>
          <w:highlight w:val="none"/>
        </w:rPr>
      </w:pPr>
      <w:r>
        <w:rPr>
          <w:rFonts w:hint="eastAsia"/>
          <w:highlight w:val="none"/>
        </w:rPr>
        <w:t xml:space="preserve">救助对象在定点医疗机构发生的政策范围内的基本医疗费用，经基本医保、大病保险等报销后的个人自付部分，由医疗救助基金根据人员类别给予一定比例的救助：</w:t>
      </w:r>
      <w:r>
        <w:rPr>
          <w:rFonts w:hint="eastAsia"/>
          <w:highlight w:val="none"/>
        </w:rPr>
      </w:r>
      <w:r/>
    </w:p>
    <w:p>
      <w:pPr>
        <w:pStyle w:val="2224"/>
        <w:ind w:firstLine="480"/>
        <w:jc w:val="both"/>
        <w:spacing w:line="520" w:lineRule="exact"/>
        <w:rPr>
          <w:rFonts w:hint="eastAsia" w:eastAsia="宋体"/>
          <w:highlight w:val="none"/>
        </w:rPr>
      </w:pPr>
      <w:r>
        <w:rPr>
          <w:rFonts w:hint="eastAsia"/>
          <w:highlight w:val="none"/>
        </w:rPr>
        <w:t xml:space="preserve">特困人员，困境儿童中的孤儿和事实无人抚养儿童：100%</w:t>
      </w:r>
      <w:r>
        <w:rPr>
          <w:rFonts w:hint="eastAsia" w:eastAsia="宋体"/>
          <w:highlight w:val="none"/>
        </w:rPr>
        <w:t xml:space="preserve">。</w:t>
      </w:r>
      <w:r>
        <w:rPr>
          <w:rFonts w:hint="eastAsia" w:eastAsia="宋体"/>
          <w:highlight w:val="none"/>
        </w:rPr>
      </w:r>
      <w:r/>
    </w:p>
    <w:p>
      <w:pPr>
        <w:pStyle w:val="2224"/>
        <w:ind w:firstLine="480"/>
        <w:jc w:val="both"/>
        <w:spacing w:line="520" w:lineRule="exact"/>
        <w:rPr>
          <w:rFonts w:hint="eastAsia" w:eastAsia="宋体"/>
          <w:highlight w:val="none"/>
        </w:rPr>
      </w:pPr>
      <w:r>
        <w:rPr>
          <w:rFonts w:hint="eastAsia"/>
          <w:highlight w:val="none"/>
        </w:rPr>
        <w:t xml:space="preserve">最低生活保障对象，其他困境儿童，符合条件的享受国家抚恤补助的优抚对象，建档立卡户，享受民政部门定期定量生活补助费的20世纪60年代精减退职职工，市、县（市、区）总工会核定的特困职工：80%</w:t>
      </w:r>
      <w:r>
        <w:rPr>
          <w:rFonts w:hint="eastAsia" w:eastAsia="宋体"/>
          <w:highlight w:val="none"/>
        </w:rPr>
        <w:t xml:space="preserve">。</w:t>
      </w:r>
      <w:r>
        <w:rPr>
          <w:rFonts w:hint="eastAsia" w:eastAsia="宋体"/>
          <w:highlight w:val="none"/>
        </w:rPr>
      </w:r>
      <w:r/>
    </w:p>
    <w:p>
      <w:pPr>
        <w:pStyle w:val="2224"/>
        <w:ind w:firstLine="480"/>
        <w:jc w:val="both"/>
        <w:spacing w:line="520" w:lineRule="exact"/>
        <w:rPr>
          <w:rFonts w:hint="eastAsia" w:eastAsia="宋体"/>
          <w:highlight w:val="none"/>
        </w:rPr>
      </w:pPr>
      <w:r>
        <w:rPr>
          <w:rFonts w:hint="eastAsia"/>
          <w:highlight w:val="none"/>
        </w:rPr>
        <w:t xml:space="preserve">低保边缘家庭成员，支出型困难家庭中的大重病患者，具有当地户籍的临时救助对象中的大重病患者：70%</w:t>
      </w:r>
      <w:r>
        <w:rPr>
          <w:rFonts w:hint="eastAsia" w:eastAsia="宋体"/>
          <w:highlight w:val="none"/>
        </w:rPr>
        <w:t xml:space="preserve">。</w:t>
      </w:r>
      <w:r>
        <w:rPr>
          <w:rFonts w:hint="eastAsia" w:eastAsia="宋体"/>
          <w:highlight w:val="none"/>
        </w:rPr>
      </w:r>
      <w:r/>
    </w:p>
    <w:p>
      <w:pPr>
        <w:pStyle w:val="2224"/>
        <w:ind w:firstLine="480"/>
        <w:jc w:val="both"/>
        <w:spacing w:line="520" w:lineRule="exact"/>
        <w:rPr>
          <w:rFonts w:hint="eastAsia" w:eastAsia="宋体"/>
          <w:highlight w:val="none"/>
        </w:rPr>
      </w:pPr>
      <w:r>
        <w:rPr>
          <w:rFonts w:hint="eastAsia"/>
          <w:highlight w:val="none"/>
        </w:rPr>
        <w:t xml:space="preserve">重残、特扶人员（沿用丹阳原政策）：慢特病门诊50%，住院60%</w:t>
      </w:r>
      <w:r>
        <w:rPr>
          <w:rFonts w:hint="eastAsia" w:eastAsia="宋体"/>
          <w:highlight w:val="none"/>
        </w:rPr>
        <w:t xml:space="preserve">。</w:t>
      </w:r>
      <w:r>
        <w:rPr>
          <w:rFonts w:hint="eastAsia" w:eastAsia="宋体"/>
          <w:highlight w:val="none"/>
        </w:rPr>
      </w:r>
      <w:r/>
    </w:p>
    <w:p>
      <w:pPr>
        <w:pStyle w:val="2224"/>
        <w:ind w:firstLine="480"/>
        <w:jc w:val="both"/>
        <w:spacing w:line="520" w:lineRule="exact"/>
        <w:rPr>
          <w:rFonts w:hint="eastAsia" w:eastAsia="宋体"/>
          <w:highlight w:val="none"/>
        </w:rPr>
      </w:pPr>
      <w:r>
        <w:rPr>
          <w:rFonts w:hint="eastAsia" w:eastAsia="宋体"/>
          <w:highlight w:val="none"/>
        </w:rPr>
        <w:t xml:space="preserve">救助对象年度内可享受的医疗救助费用设有最高支付额度，医疗救助基金按不同参保人员类别执行年度救助限额，超限额费用不再纳入救助支付范围：</w:t>
      </w:r>
      <w:r>
        <w:rPr>
          <w:rFonts w:hint="eastAsia" w:eastAsia="宋体"/>
          <w:highlight w:val="none"/>
        </w:rPr>
      </w:r>
      <w:r/>
    </w:p>
    <w:p>
      <w:pPr>
        <w:pStyle w:val="2224"/>
        <w:ind w:firstLine="480"/>
        <w:jc w:val="both"/>
        <w:spacing w:line="520" w:lineRule="exact"/>
        <w:rPr>
          <w:rFonts w:hint="eastAsia" w:eastAsia="宋体"/>
          <w:highlight w:val="none"/>
        </w:rPr>
      </w:pPr>
      <w:r>
        <w:rPr>
          <w:rFonts w:hint="eastAsia"/>
          <w:highlight w:val="none"/>
        </w:rPr>
        <w:t xml:space="preserve">重残、特扶人员（沿用丹阳原政策）</w:t>
      </w:r>
      <w:r>
        <w:rPr>
          <w:rFonts w:hint="eastAsia" w:eastAsia="宋体"/>
          <w:highlight w:val="none"/>
        </w:rPr>
        <w:t xml:space="preserve">：</w:t>
      </w:r>
      <w:r>
        <w:rPr>
          <w:rFonts w:hint="eastAsia" w:eastAsia="宋体"/>
          <w:highlight w:val="none"/>
        </w:rPr>
      </w:r>
      <w:r/>
    </w:p>
    <w:p>
      <w:pPr>
        <w:pStyle w:val="2224"/>
        <w:ind w:firstLine="480"/>
        <w:jc w:val="both"/>
        <w:spacing w:line="520" w:lineRule="exact"/>
        <w:rPr>
          <w:rFonts w:hint="eastAsia"/>
          <w:highlight w:val="none"/>
        </w:rPr>
      </w:pPr>
      <w:r>
        <w:rPr>
          <w:rFonts w:hint="eastAsia"/>
          <w:highlight w:val="none"/>
        </w:rPr>
        <w:t xml:space="preserve">慢性病门诊、特殊病门诊共用限额500元；门诊和住院合计15万元。</w:t>
      </w:r>
      <w:r>
        <w:rPr>
          <w:rFonts w:hint="eastAsia"/>
          <w:highlight w:val="none"/>
        </w:rPr>
      </w:r>
      <w:r/>
    </w:p>
    <w:p>
      <w:pPr>
        <w:pStyle w:val="2224"/>
        <w:ind w:firstLine="480"/>
        <w:jc w:val="both"/>
        <w:spacing w:line="520" w:lineRule="exact"/>
        <w:rPr>
          <w:rFonts w:hint="eastAsia"/>
          <w:highlight w:val="none"/>
        </w:rPr>
      </w:pPr>
      <w:r>
        <w:rPr>
          <w:rFonts w:hint="eastAsia"/>
          <w:highlight w:val="none"/>
        </w:rPr>
        <w:t xml:space="preserve">其他救助对象：</w:t>
      </w:r>
      <w:r>
        <w:rPr>
          <w:rFonts w:hint="eastAsia"/>
          <w:highlight w:val="none"/>
        </w:rPr>
      </w:r>
      <w:r/>
    </w:p>
    <w:p>
      <w:pPr>
        <w:pStyle w:val="2224"/>
        <w:ind w:firstLine="480"/>
        <w:jc w:val="both"/>
        <w:spacing w:line="520" w:lineRule="exact"/>
        <w:rPr>
          <w:rFonts w:hint="eastAsia"/>
          <w:highlight w:val="none"/>
        </w:rPr>
      </w:pPr>
      <w:r>
        <w:rPr>
          <w:rFonts w:hint="eastAsia"/>
          <w:highlight w:val="none"/>
        </w:rPr>
        <w:t xml:space="preserve">职工医保：15万元。</w:t>
      </w:r>
      <w:r>
        <w:rPr>
          <w:rFonts w:hint="eastAsia"/>
          <w:highlight w:val="none"/>
        </w:rPr>
      </w:r>
      <w:r/>
    </w:p>
    <w:p>
      <w:pPr>
        <w:pStyle w:val="2224"/>
        <w:ind w:firstLine="480"/>
        <w:jc w:val="both"/>
        <w:spacing w:line="520" w:lineRule="exact"/>
        <w:rPr>
          <w:rFonts w:hint="eastAsia"/>
          <w:highlight w:val="none"/>
        </w:rPr>
      </w:pPr>
      <w:r>
        <w:rPr>
          <w:rFonts w:hint="eastAsia"/>
          <w:highlight w:val="none"/>
        </w:rPr>
        <w:t xml:space="preserve">居民医保：普通门诊1万元；慢性病门诊、特殊病门诊和住院共用限额，门诊和住院合计15万元。</w:t>
      </w:r>
      <w:r>
        <w:rPr>
          <w:rFonts w:hint="eastAsia"/>
          <w:highlight w:val="none"/>
        </w:rPr>
      </w:r>
      <w:r/>
    </w:p>
    <w:p>
      <w:pPr>
        <w:pStyle w:val="2224"/>
        <w:ind w:firstLine="480"/>
        <w:jc w:val="both"/>
        <w:spacing w:line="520" w:lineRule="exact"/>
        <w:rPr>
          <w:rFonts w:hint="eastAsia"/>
          <w:highlight w:val="none"/>
        </w:rPr>
      </w:pPr>
      <w:r>
        <w:rPr>
          <w:highlight w:val="none"/>
        </w:rPr>
        <w:t xml:space="preserve">②</w:t>
      </w:r>
      <w:r>
        <w:rPr>
          <w:rFonts w:hint="eastAsia"/>
          <w:highlight w:val="none"/>
        </w:rPr>
        <w:t xml:space="preserve">“基本医疗服务包”救助（重残、特扶不享受）</w:t>
      </w:r>
      <w:r>
        <w:rPr>
          <w:rFonts w:hint="eastAsia"/>
          <w:highlight w:val="none"/>
        </w:rPr>
      </w:r>
      <w:r/>
    </w:p>
    <w:p>
      <w:pPr>
        <w:pStyle w:val="2224"/>
        <w:ind w:firstLine="480"/>
        <w:jc w:val="both"/>
        <w:spacing w:line="520" w:lineRule="exact"/>
        <w:rPr>
          <w:rFonts w:hint="eastAsia" w:eastAsia="宋体"/>
          <w:highlight w:val="none"/>
        </w:rPr>
      </w:pPr>
      <w:r>
        <w:rPr>
          <w:rFonts w:hint="eastAsia"/>
          <w:highlight w:val="none"/>
        </w:rPr>
        <w:t xml:space="preserve">60岁以上的城乡居民医保救助对象，在定点社区卫生服务机构发生的医保制度内门诊医疗费用，个人自付部分由“基本医疗服务包”资金救助80%</w:t>
      </w:r>
      <w:r>
        <w:rPr>
          <w:rFonts w:hint="eastAsia" w:eastAsia="宋体"/>
          <w:highlight w:val="none"/>
        </w:rPr>
        <w:t xml:space="preserve">。</w:t>
      </w:r>
      <w:r>
        <w:rPr>
          <w:rFonts w:hint="eastAsia" w:eastAsia="宋体"/>
          <w:highlight w:val="none"/>
        </w:rPr>
      </w:r>
      <w:r/>
    </w:p>
    <w:p>
      <w:pPr>
        <w:pStyle w:val="2224"/>
        <w:ind w:left="420"/>
        <w:jc w:val="both"/>
        <w:spacing w:line="520" w:lineRule="exact"/>
        <w:rPr>
          <w:rFonts w:hint="eastAsia"/>
          <w:highlight w:val="none"/>
        </w:rPr>
      </w:pPr>
      <w:r>
        <w:rPr>
          <w:rFonts w:hint="eastAsia"/>
          <w:highlight w:val="none"/>
        </w:rPr>
        <w:t xml:space="preserve">③托底保障</w:t>
      </w:r>
      <w:r>
        <w:rPr>
          <w:rFonts w:hint="eastAsia"/>
          <w:highlight w:val="none"/>
        </w:rPr>
      </w:r>
      <w:r/>
    </w:p>
    <w:p>
      <w:pPr>
        <w:pStyle w:val="2224"/>
        <w:ind w:firstLine="480"/>
        <w:jc w:val="both"/>
        <w:spacing w:line="520" w:lineRule="exact"/>
        <w:rPr>
          <w:rFonts w:hint="eastAsia"/>
          <w:highlight w:val="none"/>
        </w:rPr>
      </w:pPr>
      <w:r>
        <w:rPr>
          <w:rFonts w:hint="eastAsia"/>
          <w:highlight w:val="none"/>
        </w:rPr>
        <w:t xml:space="preserve">对规范转诊且在省域内就医的救助对象，经基本、大病、救助保障后，政策范围内个人负担超过救助最高限额以上的自付医疗费用，按50%比例救助，最高不超过10万元。</w:t>
      </w:r>
      <w:r>
        <w:rPr>
          <w:rFonts w:hint="eastAsia"/>
          <w:highlight w:val="none"/>
        </w:rPr>
      </w:r>
      <w:r/>
    </w:p>
    <w:p>
      <w:pPr>
        <w:pStyle w:val="2224"/>
        <w:ind w:firstLine="480"/>
        <w:jc w:val="both"/>
        <w:spacing w:line="520" w:lineRule="exact"/>
        <w:rPr>
          <w:highlight w:val="none"/>
        </w:rPr>
        <w:outlineLvl w:val="2"/>
      </w:pPr>
      <w:r>
        <w:rPr>
          <w:b/>
          <w:bCs/>
          <w:highlight w:val="none"/>
        </w:rPr>
        <w:t xml:space="preserve">4</w:t>
      </w:r>
      <w:r>
        <w:rPr>
          <w:rFonts w:hint="eastAsia" w:eastAsia="宋体"/>
          <w:b/>
          <w:bCs/>
          <w:highlight w:val="none"/>
        </w:rPr>
        <w:t xml:space="preserve">.</w:t>
      </w:r>
      <w:r>
        <w:rPr>
          <w:b/>
          <w:bCs/>
          <w:highlight w:val="none"/>
        </w:rPr>
        <w:t xml:space="preserve">承保服务时间</w:t>
      </w:r>
      <w:r>
        <w:rPr>
          <w:highlight w:val="none"/>
        </w:rPr>
      </w:r>
      <w:r/>
    </w:p>
    <w:p>
      <w:pPr>
        <w:pStyle w:val="2224"/>
        <w:ind w:firstLine="480"/>
        <w:jc w:val="both"/>
        <w:spacing w:line="520" w:lineRule="exact"/>
        <w:rPr>
          <w:highlight w:val="none"/>
        </w:rPr>
      </w:pPr>
      <w:r>
        <w:rPr>
          <w:highlight w:val="none"/>
        </w:rPr>
        <w:t xml:space="preserve">本次采购服务承保时间： </w:t>
      </w:r>
      <w:r>
        <w:rPr>
          <w:rFonts w:hint="eastAsia"/>
          <w:highlight w:val="none"/>
        </w:rPr>
        <w:t xml:space="preserve">2026年7月1日至202</w:t>
      </w:r>
      <w:r>
        <w:rPr>
          <w:rFonts w:hint="eastAsia" w:eastAsia="宋体"/>
          <w:highlight w:val="none"/>
        </w:rPr>
        <w:t xml:space="preserve">8</w:t>
      </w:r>
      <w:r>
        <w:rPr>
          <w:rFonts w:hint="eastAsia"/>
          <w:highlight w:val="none"/>
        </w:rPr>
        <w:t xml:space="preserve">年</w:t>
      </w:r>
      <w:r>
        <w:rPr>
          <w:rFonts w:hint="eastAsia" w:eastAsia="宋体"/>
          <w:highlight w:val="none"/>
        </w:rPr>
        <w:t xml:space="preserve">12</w:t>
      </w:r>
      <w:r>
        <w:rPr>
          <w:rFonts w:hint="eastAsia"/>
          <w:highlight w:val="none"/>
        </w:rPr>
        <w:t xml:space="preserve">月</w:t>
      </w:r>
      <w:r>
        <w:rPr>
          <w:rFonts w:hint="eastAsia" w:eastAsia="宋体"/>
          <w:highlight w:val="none"/>
        </w:rPr>
        <w:t xml:space="preserve">31</w:t>
      </w:r>
      <w:r>
        <w:rPr>
          <w:rFonts w:hint="eastAsia"/>
          <w:highlight w:val="none"/>
        </w:rPr>
        <w:t xml:space="preserve">日</w:t>
      </w:r>
      <w:r>
        <w:rPr>
          <w:highlight w:val="none"/>
        </w:rPr>
        <w:t xml:space="preserve">。</w:t>
      </w:r>
      <w:r>
        <w:rPr>
          <w:highlight w:val="none"/>
        </w:rPr>
      </w:r>
      <w:r/>
    </w:p>
    <w:p>
      <w:pPr>
        <w:pStyle w:val="2224"/>
        <w:ind w:firstLine="480"/>
        <w:jc w:val="both"/>
        <w:spacing w:line="520" w:lineRule="exact"/>
        <w:rPr>
          <w:highlight w:val="none"/>
        </w:rPr>
      </w:pPr>
      <w:r>
        <w:rPr>
          <w:highlight w:val="none"/>
        </w:rPr>
        <w:t xml:space="preserve">注：如国家政策性调整，则按相关规定调整执行。服务期内或承保期满后出现的相关调整，按甲乙双方合同约定执行。</w:t>
      </w:r>
      <w:r>
        <w:rPr>
          <w:highlight w:val="none"/>
        </w:rPr>
      </w:r>
      <w:r/>
    </w:p>
    <w:p>
      <w:pPr>
        <w:pStyle w:val="2224"/>
        <w:ind w:firstLine="480"/>
        <w:jc w:val="both"/>
        <w:spacing w:line="520" w:lineRule="exact"/>
        <w:rPr>
          <w:highlight w:val="none"/>
        </w:rPr>
        <w:outlineLvl w:val="2"/>
      </w:pPr>
      <w:r>
        <w:rPr>
          <w:b/>
          <w:bCs/>
          <w:highlight w:val="none"/>
        </w:rPr>
        <w:t xml:space="preserve">5</w:t>
      </w:r>
      <w:r>
        <w:rPr>
          <w:rFonts w:hint="eastAsia" w:eastAsia="宋体"/>
          <w:b/>
          <w:bCs/>
          <w:highlight w:val="none"/>
        </w:rPr>
        <w:t xml:space="preserve">.</w:t>
      </w:r>
      <w:r>
        <w:rPr>
          <w:b/>
          <w:bCs/>
          <w:highlight w:val="none"/>
        </w:rPr>
        <w:t xml:space="preserve">服务要求</w:t>
      </w:r>
      <w:r>
        <w:rPr>
          <w:highlight w:val="none"/>
        </w:rPr>
      </w:r>
      <w:r/>
    </w:p>
    <w:p>
      <w:pPr>
        <w:pStyle w:val="2224"/>
        <w:ind w:firstLine="480"/>
        <w:jc w:val="both"/>
        <w:spacing w:line="520" w:lineRule="exact"/>
        <w:rPr>
          <w:b/>
          <w:bCs/>
          <w:highlight w:val="none"/>
        </w:rPr>
        <w:outlineLvl w:val="3"/>
      </w:pPr>
      <w:r>
        <w:rPr>
          <w:b/>
          <w:bCs/>
          <w:highlight w:val="none"/>
        </w:rPr>
        <w:t xml:space="preserve">（</w:t>
      </w:r>
      <w:r>
        <w:rPr>
          <w:rFonts w:hint="eastAsia" w:eastAsia="宋体"/>
          <w:b/>
          <w:bCs/>
          <w:highlight w:val="none"/>
        </w:rPr>
        <w:t xml:space="preserve">1</w:t>
      </w:r>
      <w:r>
        <w:rPr>
          <w:b/>
          <w:bCs/>
          <w:highlight w:val="none"/>
        </w:rPr>
        <w:t xml:space="preserve">）盈亏承担</w:t>
      </w:r>
      <w:r>
        <w:rPr>
          <w:b/>
          <w:bCs/>
          <w:highlight w:val="none"/>
        </w:rPr>
      </w:r>
      <w:r/>
    </w:p>
    <w:p>
      <w:pPr>
        <w:pStyle w:val="2224"/>
        <w:ind w:firstLine="480"/>
        <w:jc w:val="both"/>
        <w:spacing w:line="520" w:lineRule="exact"/>
        <w:rPr>
          <w:rFonts w:hint="eastAsia" w:eastAsia="宋体"/>
          <w:highlight w:val="none"/>
        </w:rPr>
      </w:pPr>
      <w:r>
        <w:rPr>
          <w:highlight w:val="none"/>
        </w:rPr>
        <w:t xml:space="preserve">商业保险机构中标后以承保合同形式承办医疗救助，承担经营风险。</w:t>
      </w:r>
      <w:r>
        <w:rPr>
          <w:rFonts w:hint="eastAsia"/>
          <w:highlight w:val="none"/>
        </w:rPr>
        <w:t xml:space="preserve">依据财政部国家医疗保障局关于修订《城乡医疗救助基金管理办法》的通知(财社〔2025]1号)第二十条之规定，“基金不得用于提取管理费、经办人员经费、公用经费等”，本项目不提取管理费</w:t>
      </w:r>
      <w:r>
        <w:rPr>
          <w:rFonts w:hint="eastAsia" w:eastAsia="宋体"/>
          <w:highlight w:val="none"/>
        </w:rPr>
        <w:t xml:space="preserve">。</w:t>
      </w:r>
      <w:r>
        <w:rPr>
          <w:rFonts w:hint="eastAsia" w:eastAsia="宋体"/>
          <w:highlight w:val="none"/>
        </w:rPr>
      </w:r>
      <w:r/>
    </w:p>
    <w:p>
      <w:pPr>
        <w:pStyle w:val="2224"/>
        <w:ind w:firstLine="480"/>
        <w:jc w:val="both"/>
        <w:spacing w:line="520" w:lineRule="exact"/>
        <w:rPr>
          <w:rFonts w:hint="eastAsia"/>
          <w:highlight w:val="none"/>
        </w:rPr>
      </w:pPr>
      <w:r>
        <w:rPr>
          <w:highlight w:val="none"/>
        </w:rPr>
        <w:t xml:space="preserve">中标人要遵循收支平衡、保本微利的原则，合理控制盈</w:t>
      </w:r>
      <w:r>
        <w:rPr>
          <w:rFonts w:hint="eastAsia"/>
          <w:highlight w:val="none"/>
        </w:rPr>
        <w:t xml:space="preserve">亏</w:t>
      </w:r>
      <w:r>
        <w:rPr>
          <w:highlight w:val="none"/>
        </w:rPr>
        <w:t xml:space="preserve">率。</w:t>
      </w:r>
      <w:r>
        <w:rPr>
          <w:rFonts w:hint="eastAsia"/>
          <w:highlight w:val="none"/>
        </w:rPr>
        <w:t xml:space="preserve">根据稳健经营、风险共担的原则，由中标商业保险机构受托承办医疗救助业务，与医疗救助基金建立联动风控机制</w:t>
      </w:r>
      <w:r>
        <w:rPr>
          <w:rFonts w:hint="eastAsia" w:eastAsia="宋体"/>
          <w:highlight w:val="none"/>
        </w:rPr>
        <w:t xml:space="preserve">。</w:t>
      </w:r>
      <w:r>
        <w:rPr>
          <w:rFonts w:hint="eastAsia"/>
          <w:highlight w:val="none"/>
        </w:rPr>
        <w:t xml:space="preserve">剔除政策性因素、合理医疗费用增长因素后</w:t>
      </w:r>
      <w:r>
        <w:rPr>
          <w:rFonts w:hint="eastAsia" w:eastAsia="宋体"/>
          <w:highlight w:val="none"/>
        </w:rPr>
        <w:t xml:space="preserve">，</w:t>
      </w:r>
      <w:r>
        <w:rPr>
          <w:rFonts w:hint="eastAsia"/>
          <w:highlight w:val="none"/>
        </w:rPr>
        <w:t xml:space="preserve">对年度基金结余及非政策性超支部分实行权责划分、动态管控。</w:t>
      </w:r>
      <w:r>
        <w:rPr>
          <w:rFonts w:hint="eastAsia"/>
          <w:highlight w:val="none"/>
        </w:rPr>
      </w:r>
      <w:r/>
    </w:p>
    <w:p>
      <w:pPr>
        <w:pStyle w:val="2224"/>
        <w:ind w:firstLine="480"/>
        <w:jc w:val="both"/>
        <w:spacing w:line="520" w:lineRule="exact"/>
        <w:rPr>
          <w:rFonts w:hint="eastAsia" w:eastAsia="宋体"/>
          <w:highlight w:val="none"/>
        </w:rPr>
      </w:pPr>
      <w:r>
        <w:rPr>
          <w:rFonts w:hint="eastAsia"/>
          <w:highlight w:val="none"/>
        </w:rPr>
        <w:t xml:space="preserve">年度内医疗救助基金支出小于上一年度基金支出，即视为基金结余。结余金额的6%以内（含6%）部分返还中标商业保险公司，结余金额的6%以上部分返还医疗救助基金</w:t>
      </w:r>
      <w:r>
        <w:rPr>
          <w:rFonts w:hint="eastAsia" w:eastAsia="宋体"/>
          <w:highlight w:val="none"/>
        </w:rPr>
        <w:t xml:space="preserve">。</w:t>
      </w:r>
      <w:r>
        <w:rPr>
          <w:rFonts w:hint="eastAsia" w:eastAsia="宋体"/>
          <w:highlight w:val="none"/>
        </w:rPr>
      </w:r>
      <w:r/>
    </w:p>
    <w:p>
      <w:pPr>
        <w:pStyle w:val="2224"/>
        <w:ind w:firstLine="480"/>
        <w:jc w:val="both"/>
        <w:spacing w:line="520" w:lineRule="exact"/>
        <w:rPr>
          <w:rFonts w:hint="eastAsia"/>
          <w:highlight w:val="none"/>
        </w:rPr>
      </w:pPr>
      <w:r>
        <w:rPr>
          <w:rFonts w:hint="eastAsia"/>
          <w:highlight w:val="none"/>
        </w:rPr>
        <w:t xml:space="preserve">年度内医疗救助基金支出大于上一年度基金支出，即视为基金超支。对合规超支部分实行比例分摊机制，剔除政策性因素外，超支金额的6％以内（含6%）由中标商业保险公司承担，超支金额</w:t>
      </w:r>
      <w:r>
        <w:rPr>
          <w:rFonts w:hint="eastAsia" w:eastAsia="宋体"/>
          <w:highlight w:val="none"/>
        </w:rPr>
        <w:t xml:space="preserve">的</w:t>
      </w:r>
      <w:r>
        <w:rPr>
          <w:rFonts w:hint="eastAsia"/>
          <w:highlight w:val="none"/>
        </w:rPr>
        <w:t xml:space="preserve">6％以上部分由医疗救助基金承担。</w:t>
      </w:r>
      <w:r>
        <w:rPr>
          <w:rFonts w:hint="eastAsia"/>
          <w:highlight w:val="none"/>
        </w:rPr>
      </w:r>
      <w:r/>
    </w:p>
    <w:p>
      <w:pPr>
        <w:pStyle w:val="2224"/>
        <w:ind w:firstLine="480"/>
        <w:jc w:val="both"/>
        <w:spacing w:line="520" w:lineRule="exact"/>
        <w:rPr>
          <w:rFonts w:hint="eastAsia"/>
          <w:highlight w:val="none"/>
        </w:rPr>
      </w:pPr>
      <w:r>
        <w:rPr>
          <w:rFonts w:hint="eastAsia"/>
          <w:highlight w:val="none"/>
        </w:rPr>
        <w:t xml:space="preserve">本机制所指政策性影响因素包含三类：一是医疗救助起付线、补偿比例、最高支付限额等政策调整相关因素；二是地震、洪水等自然灾害及重大公共卫生事件相关影响因素；三是经与医保部门共同协商认定的其他政策性因素。</w:t>
      </w:r>
      <w:r>
        <w:rPr>
          <w:rFonts w:hint="eastAsia"/>
          <w:highlight w:val="none"/>
        </w:rPr>
      </w:r>
      <w:r/>
    </w:p>
    <w:p>
      <w:pPr>
        <w:pStyle w:val="2224"/>
        <w:ind w:firstLine="480"/>
        <w:jc w:val="both"/>
        <w:spacing w:line="520" w:lineRule="exact"/>
        <w:rPr>
          <w:b/>
          <w:bCs/>
          <w:highlight w:val="none"/>
        </w:rPr>
        <w:outlineLvl w:val="3"/>
      </w:pPr>
      <w:r>
        <w:rPr>
          <w:b/>
          <w:bCs/>
          <w:highlight w:val="none"/>
        </w:rPr>
        <w:t xml:space="preserve">（</w:t>
      </w:r>
      <w:r>
        <w:rPr>
          <w:rFonts w:hint="eastAsia" w:eastAsia="宋体"/>
          <w:b/>
          <w:bCs/>
          <w:highlight w:val="none"/>
        </w:rPr>
        <w:t xml:space="preserve">2</w:t>
      </w:r>
      <w:r>
        <w:rPr>
          <w:b/>
          <w:bCs/>
          <w:highlight w:val="none"/>
        </w:rPr>
        <w:t xml:space="preserve">）项目报价要求</w:t>
      </w:r>
      <w:r>
        <w:rPr>
          <w:b/>
          <w:bCs/>
          <w:highlight w:val="none"/>
        </w:rPr>
      </w:r>
      <w:r/>
    </w:p>
    <w:p>
      <w:pPr>
        <w:pStyle w:val="2224"/>
        <w:ind w:firstLine="480"/>
        <w:jc w:val="both"/>
        <w:spacing w:line="520" w:lineRule="exact"/>
        <w:rPr>
          <w:highlight w:val="none"/>
        </w:rPr>
      </w:pPr>
      <w:r>
        <w:rPr>
          <w:highlight w:val="none"/>
        </w:rPr>
        <w:t xml:space="preserve">承保保费</w:t>
      </w:r>
      <w:r>
        <w:rPr>
          <w:rFonts w:hint="eastAsia"/>
          <w:highlight w:val="none"/>
        </w:rPr>
        <w:t xml:space="preserve">每个年度</w:t>
      </w:r>
      <w:r>
        <w:rPr>
          <w:rFonts w:hint="eastAsia" w:eastAsia="宋体"/>
          <w:highlight w:val="none"/>
        </w:rPr>
        <w:t xml:space="preserve">2357.83</w:t>
      </w:r>
      <w:r>
        <w:rPr>
          <w:highlight w:val="none"/>
        </w:rPr>
        <w:t xml:space="preserve">万元</w:t>
      </w:r>
      <w:r>
        <w:rPr>
          <w:rFonts w:hint="eastAsia"/>
          <w:highlight w:val="none"/>
        </w:rPr>
        <w:t xml:space="preserve">。本项为固定价格，采购人不接受其他报价，其价格不列为评审因素。</w:t>
      </w:r>
      <w:r>
        <w:rPr>
          <w:highlight w:val="none"/>
        </w:rPr>
      </w:r>
      <w:r/>
    </w:p>
    <w:p>
      <w:pPr>
        <w:pStyle w:val="2224"/>
        <w:ind w:firstLine="480"/>
        <w:jc w:val="both"/>
        <w:spacing w:line="520" w:lineRule="exact"/>
        <w:rPr>
          <w:highlight w:val="none"/>
        </w:rPr>
      </w:pPr>
      <w:r>
        <w:rPr>
          <w:highlight w:val="none"/>
        </w:rPr>
        <w:t xml:space="preserve">投标人应对投标报价进行认真核算，如报价违反</w:t>
      </w:r>
      <w:r>
        <w:rPr>
          <w:rFonts w:hint="eastAsia"/>
          <w:highlight w:val="none"/>
        </w:rPr>
        <w:t xml:space="preserve">国家金融监督管理总局</w:t>
      </w:r>
      <w:r>
        <w:rPr>
          <w:highlight w:val="none"/>
        </w:rPr>
        <w:t xml:space="preserve">相关规定，由投标人自行承担后果。</w:t>
      </w:r>
      <w:r>
        <w:rPr>
          <w:highlight w:val="none"/>
        </w:rPr>
      </w:r>
      <w:r/>
    </w:p>
    <w:p>
      <w:pPr>
        <w:pStyle w:val="2224"/>
        <w:ind w:firstLine="482"/>
        <w:jc w:val="both"/>
        <w:spacing w:line="520" w:lineRule="exact"/>
        <w:rPr>
          <w:b/>
          <w:bCs/>
          <w:highlight w:val="none"/>
        </w:rPr>
        <w:outlineLvl w:val="1"/>
      </w:pPr>
      <w:r>
        <w:rPr>
          <w:rFonts w:hint="eastAsia" w:eastAsia="宋体"/>
          <w:b/>
          <w:bCs/>
          <w:highlight w:val="none"/>
        </w:rPr>
        <w:t xml:space="preserve">（二）</w:t>
      </w:r>
      <w:r>
        <w:rPr>
          <w:b/>
          <w:bCs/>
          <w:highlight w:val="none"/>
        </w:rPr>
        <w:t xml:space="preserve">项目实施要求</w:t>
      </w:r>
      <w:r>
        <w:rPr>
          <w:b/>
          <w:bCs/>
          <w:highlight w:val="none"/>
        </w:rPr>
      </w:r>
      <w:r/>
    </w:p>
    <w:p>
      <w:pPr>
        <w:pStyle w:val="2224"/>
        <w:ind w:firstLine="480"/>
        <w:jc w:val="both"/>
        <w:spacing w:line="520" w:lineRule="exact"/>
        <w:rPr>
          <w:highlight w:val="none"/>
        </w:rPr>
      </w:pPr>
      <w:r>
        <w:rPr>
          <w:rFonts w:hint="eastAsia" w:eastAsia="宋体"/>
          <w:highlight w:val="none"/>
        </w:rPr>
        <w:t xml:space="preserve">1.</w:t>
      </w:r>
      <w:r>
        <w:rPr>
          <w:highlight w:val="none"/>
        </w:rPr>
        <w:t xml:space="preserve">承办医疗救助的商业保险机构近三年内没有与采购人发生违约和拒付行为。需提供投标人三年内无与采购人发生违约和拒付行为承诺函（原件）。</w:t>
      </w:r>
      <w:r>
        <w:rPr>
          <w:highlight w:val="none"/>
        </w:rPr>
      </w:r>
      <w:r/>
    </w:p>
    <w:p>
      <w:pPr>
        <w:pStyle w:val="2224"/>
        <w:ind w:firstLine="480"/>
        <w:jc w:val="both"/>
        <w:spacing w:line="520" w:lineRule="exact"/>
        <w:rPr>
          <w:rFonts w:eastAsia="宋体"/>
          <w:highlight w:val="none"/>
        </w:rPr>
      </w:pPr>
      <w:r>
        <w:rPr>
          <w:rFonts w:hint="eastAsia" w:eastAsia="宋体"/>
          <w:highlight w:val="none"/>
        </w:rPr>
        <w:t xml:space="preserve">2.</w:t>
      </w:r>
      <w:r>
        <w:rPr>
          <w:highlight w:val="none"/>
        </w:rPr>
        <w:t xml:space="preserve">承办医疗救助的商业保险机构要在</w:t>
      </w:r>
      <w:r>
        <w:rPr>
          <w:rFonts w:hint="eastAsia"/>
          <w:highlight w:val="none"/>
        </w:rPr>
        <w:t xml:space="preserve">丹阳市</w:t>
      </w:r>
      <w:r>
        <w:rPr>
          <w:highlight w:val="none"/>
        </w:rPr>
        <w:t xml:space="preserve">设有完善的分支机构，具备健全的</w:t>
      </w:r>
      <w:r>
        <w:rPr>
          <w:rFonts w:hint="eastAsia"/>
          <w:highlight w:val="none"/>
        </w:rPr>
        <w:t xml:space="preserve">基本医疗</w:t>
      </w:r>
      <w:r>
        <w:rPr>
          <w:highlight w:val="none"/>
        </w:rPr>
        <w:t xml:space="preserve">保险服务网络和较强的医疗保险专业能力；承办医疗救助获得的保费必须实行单独核算，确保资金安全，保证偿付能力，依规、及时、合理向该项目支付医疗救助赔付费用。承办医疗救助的商业保险机构</w:t>
      </w:r>
      <w:r>
        <w:rPr>
          <w:rFonts w:hint="eastAsia" w:eastAsia="宋体"/>
          <w:highlight w:val="none"/>
        </w:rPr>
        <w:t xml:space="preserve">须配备相关专业技术人员不少于两人。</w:t>
      </w:r>
      <w:r>
        <w:rPr>
          <w:rFonts w:eastAsia="宋体"/>
          <w:highlight w:val="none"/>
        </w:rPr>
      </w:r>
      <w:r/>
    </w:p>
    <w:p>
      <w:pPr>
        <w:pStyle w:val="2224"/>
        <w:ind w:firstLine="480"/>
        <w:jc w:val="both"/>
        <w:spacing w:line="520" w:lineRule="exact"/>
        <w:rPr>
          <w:highlight w:val="none"/>
        </w:rPr>
      </w:pPr>
      <w:r>
        <w:rPr>
          <w:rFonts w:hint="eastAsia" w:eastAsia="宋体"/>
          <w:highlight w:val="none"/>
        </w:rPr>
        <w:t xml:space="preserve">3.</w:t>
      </w:r>
      <w:r>
        <w:rPr>
          <w:highlight w:val="none"/>
        </w:rPr>
        <w:t xml:space="preserve">承办医疗救助的商业保险机构要做好医疗救助与基本医疗保险补偿的有效衔接，具备完善的健康保险信息管理系统，并与基本医疗保险信息系统相互衔接，实现准确便捷的结算服务，确保参保人员方便、及时享受医疗救助待遇。</w:t>
      </w:r>
      <w:r>
        <w:rPr>
          <w:highlight w:val="none"/>
        </w:rPr>
      </w:r>
      <w:r/>
    </w:p>
    <w:p>
      <w:pPr>
        <w:pStyle w:val="2224"/>
        <w:ind w:firstLine="480"/>
        <w:jc w:val="both"/>
        <w:spacing w:line="520" w:lineRule="exact"/>
        <w:rPr>
          <w:highlight w:val="none"/>
        </w:rPr>
      </w:pPr>
      <w:r>
        <w:rPr>
          <w:highlight w:val="none"/>
        </w:rPr>
        <w:t xml:space="preserve">经采购人授权，商业保险机构可以依托现有医疗保险信息系统，进行必要的信息交换和数据共享（共享数据不能进行商业用途行为），以完善服务流程，简化赔付手续，实现市内、外医疗救助费用结算方式、周期等均与医疗保险支付协同进行。相关开发费用由中标单位自行承担，系统开发合同由中标单位在采购人监督下与医疗保险开发商签订。</w:t>
      </w:r>
      <w:r>
        <w:rPr>
          <w:highlight w:val="none"/>
        </w:rPr>
      </w:r>
      <w:r/>
    </w:p>
    <w:p>
      <w:pPr>
        <w:pStyle w:val="2224"/>
        <w:ind w:firstLine="480"/>
        <w:jc w:val="both"/>
        <w:spacing w:line="520" w:lineRule="exact"/>
        <w:rPr>
          <w:highlight w:val="none"/>
        </w:rPr>
      </w:pPr>
      <w:r>
        <w:rPr>
          <w:rFonts w:hint="eastAsia" w:eastAsia="宋体"/>
          <w:highlight w:val="none"/>
        </w:rPr>
        <w:t xml:space="preserve">4.</w:t>
      </w:r>
      <w:r>
        <w:rPr>
          <w:highlight w:val="none"/>
        </w:rPr>
        <w:t xml:space="preserve">承办医疗救助的商业保险机构必须与采购人合署办公（具体要求见评分办法）;需配备办公设备等基本设施，便于医疗救助业务办理并协助、参与监管。</w:t>
      </w:r>
      <w:r>
        <w:rPr>
          <w:highlight w:val="none"/>
        </w:rPr>
      </w:r>
      <w:r/>
    </w:p>
    <w:p>
      <w:pPr>
        <w:pStyle w:val="2224"/>
        <w:ind w:firstLine="480"/>
        <w:jc w:val="both"/>
        <w:spacing w:line="520" w:lineRule="exact"/>
        <w:rPr>
          <w:highlight w:val="none"/>
        </w:rPr>
      </w:pPr>
      <w:r>
        <w:rPr>
          <w:highlight w:val="none"/>
        </w:rPr>
        <w:t xml:space="preserve">合署办公人员必须按照采购人要求，服从统一管理。</w:t>
      </w:r>
      <w:r>
        <w:rPr>
          <w:color w:val="ff0000"/>
          <w:highlight w:val="none"/>
        </w:rPr>
        <w:t xml:space="preserve"> </w:t>
      </w:r>
      <w:r>
        <w:rPr>
          <w:highlight w:val="none"/>
        </w:rPr>
      </w:r>
      <w:r/>
    </w:p>
    <w:p>
      <w:pPr>
        <w:pStyle w:val="2224"/>
        <w:ind w:firstLine="480"/>
        <w:jc w:val="both"/>
        <w:spacing w:line="520" w:lineRule="exact"/>
        <w:rPr>
          <w:highlight w:val="none"/>
        </w:rPr>
      </w:pPr>
      <w:r>
        <w:rPr>
          <w:rFonts w:hint="eastAsia" w:eastAsia="宋体"/>
          <w:highlight w:val="none"/>
        </w:rPr>
        <w:t xml:space="preserve">5.</w:t>
      </w:r>
      <w:r>
        <w:rPr>
          <w:highlight w:val="none"/>
        </w:rPr>
        <w:t xml:space="preserve">承办医疗救助的商业保险机构不得利用经办医疗救助之便推销或者变相推销其他商业保险产品。</w:t>
      </w:r>
      <w:r>
        <w:rPr>
          <w:highlight w:val="none"/>
        </w:rPr>
      </w:r>
      <w:r/>
    </w:p>
    <w:p>
      <w:pPr>
        <w:pStyle w:val="2224"/>
        <w:ind w:firstLine="480"/>
        <w:jc w:val="both"/>
        <w:spacing w:line="520" w:lineRule="exact"/>
        <w:rPr>
          <w:highlight w:val="none"/>
        </w:rPr>
      </w:pPr>
      <w:r>
        <w:rPr>
          <w:rFonts w:hint="eastAsia" w:eastAsia="宋体"/>
          <w:highlight w:val="none"/>
        </w:rPr>
        <w:t xml:space="preserve">6.</w:t>
      </w:r>
      <w:r>
        <w:rPr>
          <w:highlight w:val="none"/>
        </w:rPr>
        <w:t xml:space="preserve">承保期间保费付款方式：采购人在保险合同生效后，按承保合同约定的支付方式转账至中标人医疗救助保费专户。</w:t>
      </w:r>
      <w:r>
        <w:rPr>
          <w:highlight w:val="none"/>
        </w:rPr>
      </w:r>
      <w:r/>
    </w:p>
    <w:p>
      <w:pPr>
        <w:pStyle w:val="2224"/>
        <w:ind w:firstLine="480"/>
        <w:spacing w:line="520" w:lineRule="exact"/>
        <w:rPr>
          <w:rFonts w:ascii="宋体" w:hAnsi="宋体" w:eastAsia="宋体" w:cs="宋体"/>
          <w:highlight w:val="none"/>
        </w:rPr>
      </w:pPr>
      <w:r>
        <w:rPr>
          <w:rFonts w:hint="eastAsia"/>
          <w:highlight w:val="none"/>
        </w:rPr>
        <w:t xml:space="preserve">7.本项目协议期限为</w:t>
      </w:r>
      <w:r>
        <w:rPr>
          <w:rFonts w:hint="eastAsia" w:eastAsia="宋体"/>
          <w:highlight w:val="none"/>
        </w:rPr>
        <w:t xml:space="preserve">2.5</w:t>
      </w:r>
      <w:r>
        <w:rPr>
          <w:rFonts w:hint="eastAsia"/>
          <w:highlight w:val="none"/>
        </w:rPr>
        <w:t xml:space="preserve">年，承保期限从2026年7月1日至202</w:t>
      </w:r>
      <w:r>
        <w:rPr>
          <w:rFonts w:hint="eastAsia" w:eastAsia="宋体"/>
          <w:highlight w:val="none"/>
        </w:rPr>
        <w:t xml:space="preserve">8</w:t>
      </w:r>
      <w:r>
        <w:rPr>
          <w:rFonts w:hint="eastAsia"/>
          <w:highlight w:val="none"/>
        </w:rPr>
        <w:t xml:space="preserve">年</w:t>
      </w:r>
      <w:r>
        <w:rPr>
          <w:rFonts w:hint="eastAsia" w:eastAsia="宋体"/>
          <w:highlight w:val="none"/>
        </w:rPr>
        <w:t xml:space="preserve">12</w:t>
      </w:r>
      <w:r>
        <w:rPr>
          <w:rFonts w:hint="eastAsia"/>
          <w:highlight w:val="none"/>
        </w:rPr>
        <w:t xml:space="preserve">月</w:t>
      </w:r>
      <w:r>
        <w:rPr>
          <w:rFonts w:hint="eastAsia" w:eastAsia="宋体"/>
          <w:highlight w:val="none"/>
        </w:rPr>
        <w:t xml:space="preserve">31</w:t>
      </w:r>
      <w:r>
        <w:rPr>
          <w:rFonts w:hint="eastAsia"/>
          <w:highlight w:val="none"/>
        </w:rPr>
        <w:t xml:space="preserve">日止。</w:t>
      </w:r>
      <w:r>
        <w:rPr>
          <w:rFonts w:ascii="宋体" w:hAnsi="宋体" w:eastAsia="宋体" w:cs="宋体"/>
          <w:highlight w:val="none"/>
        </w:rPr>
      </w:r>
      <w:r/>
    </w:p>
    <w:p>
      <w:pPr>
        <w:pStyle w:val="2224"/>
        <w:ind w:firstLine="480"/>
        <w:jc w:val="both"/>
        <w:spacing w:line="520" w:lineRule="exact"/>
        <w:rPr>
          <w:highlight w:val="none"/>
        </w:rPr>
      </w:pPr>
      <w:r>
        <w:rPr>
          <w:rFonts w:hint="eastAsia" w:eastAsia="宋体"/>
          <w:highlight w:val="none"/>
        </w:rPr>
        <w:t xml:space="preserve">8.</w:t>
      </w:r>
      <w:r>
        <w:rPr>
          <w:highlight w:val="none"/>
        </w:rPr>
        <w:t xml:space="preserve">承保医疗救助的商业保险机构应严格按照《社会保险个人权益记录管理办法》（人社部令第14号）实施医疗救助信息管理，对因医疗救助获取的个人权益记录信息承担保密责任，不得将个人权益记录信息用于医疗救助以外的其他用途，不得向第三方交换。</w:t>
      </w:r>
      <w:r>
        <w:rPr>
          <w:highlight w:val="none"/>
        </w:rPr>
      </w:r>
      <w:r/>
    </w:p>
    <w:p>
      <w:pPr>
        <w:pStyle w:val="2224"/>
        <w:ind w:firstLine="480"/>
        <w:jc w:val="both"/>
        <w:spacing w:line="520" w:lineRule="exact"/>
        <w:rPr>
          <w:highlight w:val="none"/>
        </w:rPr>
      </w:pPr>
      <w:r>
        <w:rPr>
          <w:rFonts w:hint="eastAsia" w:eastAsia="宋体"/>
          <w:highlight w:val="none"/>
        </w:rPr>
        <w:t xml:space="preserve">9.</w:t>
      </w:r>
      <w:r>
        <w:rPr>
          <w:highlight w:val="none"/>
        </w:rPr>
        <w:t xml:space="preserve">承保医疗救助的商业保险机构要按月向采购人提供医疗救助统计报表和分析报告，按要求公布医疗救助资金收入情况、医疗救助费用补偿情况等信息。</w:t>
      </w:r>
      <w:r>
        <w:rPr>
          <w:highlight w:val="none"/>
        </w:rPr>
      </w:r>
      <w:r/>
    </w:p>
    <w:p>
      <w:pPr>
        <w:pStyle w:val="2224"/>
        <w:ind w:firstLine="480"/>
        <w:jc w:val="both"/>
        <w:spacing w:line="520" w:lineRule="exact"/>
        <w:rPr>
          <w:highlight w:val="none"/>
        </w:rPr>
      </w:pPr>
      <w:r>
        <w:rPr>
          <w:rFonts w:hint="eastAsia" w:eastAsia="宋体"/>
          <w:highlight w:val="none"/>
        </w:rPr>
        <w:t xml:space="preserve">10.</w:t>
      </w:r>
      <w:r>
        <w:rPr>
          <w:highlight w:val="none"/>
        </w:rPr>
        <w:t xml:space="preserve">承保医疗救助的商业保险机构针对本项目自合同签订之日起5个工作日内向采购人提供丹阳市医疗救助系统开发计划和运行时间表，经双方协商达成最终的开发计划和运行时间表。</w:t>
      </w:r>
      <w:r>
        <w:rPr>
          <w:highlight w:val="none"/>
        </w:rPr>
      </w:r>
      <w:r/>
    </w:p>
    <w:p>
      <w:pPr>
        <w:pStyle w:val="2224"/>
        <w:ind w:firstLine="480"/>
        <w:jc w:val="both"/>
        <w:spacing w:line="520" w:lineRule="exact"/>
        <w:rPr>
          <w:highlight w:val="none"/>
        </w:rPr>
      </w:pPr>
      <w:r>
        <w:rPr>
          <w:rFonts w:hint="eastAsia" w:eastAsia="宋体"/>
          <w:highlight w:val="none"/>
        </w:rPr>
        <w:t xml:space="preserve">11.</w:t>
      </w:r>
      <w:r>
        <w:rPr>
          <w:highlight w:val="none"/>
        </w:rPr>
        <w:t xml:space="preserve">针对本项目制定专门的运行方案。采购人帮助中标人依托医疗保险管理信息系统平台开发医疗救助“一站式”结算系统。</w:t>
      </w:r>
      <w:r>
        <w:rPr>
          <w:highlight w:val="none"/>
        </w:rPr>
      </w:r>
      <w:r/>
    </w:p>
    <w:p>
      <w:pPr>
        <w:pStyle w:val="2224"/>
        <w:ind w:firstLine="480"/>
        <w:jc w:val="both"/>
        <w:spacing w:line="520" w:lineRule="exact"/>
        <w:rPr>
          <w:highlight w:val="none"/>
        </w:rPr>
      </w:pPr>
      <w:r>
        <w:rPr>
          <w:rFonts w:hint="eastAsia" w:eastAsia="宋体"/>
          <w:highlight w:val="none"/>
        </w:rPr>
        <w:t xml:space="preserve">12.</w:t>
      </w:r>
      <w:r>
        <w:rPr>
          <w:highlight w:val="none"/>
        </w:rPr>
        <w:t xml:space="preserve">未经采购人同意，中标人不得泄露被保险人的所有个人信息。</w:t>
      </w:r>
      <w:r>
        <w:rPr>
          <w:highlight w:val="none"/>
        </w:rPr>
      </w:r>
      <w:r/>
    </w:p>
    <w:p>
      <w:pPr>
        <w:pStyle w:val="2224"/>
        <w:ind w:firstLine="480"/>
        <w:jc w:val="both"/>
        <w:spacing w:line="520" w:lineRule="exact"/>
        <w:rPr>
          <w:highlight w:val="none"/>
        </w:rPr>
      </w:pPr>
      <w:r>
        <w:rPr>
          <w:rFonts w:hint="eastAsia" w:eastAsia="宋体"/>
          <w:highlight w:val="none"/>
        </w:rPr>
        <w:t xml:space="preserve">13.</w:t>
      </w:r>
      <w:r>
        <w:rPr>
          <w:highlight w:val="none"/>
        </w:rPr>
        <w:t xml:space="preserve">合同履约期满，中标人须将医疗救助数据交换平台及相关数据无条件交付给甲方，并不得收取任何费用。</w:t>
      </w:r>
      <w:r>
        <w:rPr>
          <w:highlight w:val="none"/>
        </w:rPr>
      </w:r>
      <w:r/>
    </w:p>
    <w:p>
      <w:pPr>
        <w:pStyle w:val="2224"/>
        <w:ind w:firstLine="480"/>
        <w:jc w:val="both"/>
        <w:spacing w:line="520" w:lineRule="exact"/>
        <w:rPr>
          <w:b/>
          <w:bCs/>
          <w:highlight w:val="none"/>
        </w:rPr>
        <w:outlineLvl w:val="1"/>
      </w:pPr>
      <w:r>
        <w:rPr>
          <w:b/>
          <w:bCs/>
          <w:highlight w:val="none"/>
        </w:rPr>
        <w:t xml:space="preserve">（</w:t>
      </w:r>
      <w:r>
        <w:rPr>
          <w:rFonts w:hint="eastAsia" w:eastAsia="宋体"/>
          <w:b/>
          <w:bCs/>
          <w:highlight w:val="none"/>
        </w:rPr>
        <w:t xml:space="preserve">三</w:t>
      </w:r>
      <w:r>
        <w:rPr>
          <w:b/>
          <w:bCs/>
          <w:highlight w:val="none"/>
        </w:rPr>
        <w:t xml:space="preserve">）服务承诺要求</w:t>
      </w:r>
      <w:r>
        <w:rPr>
          <w:b/>
          <w:bCs/>
          <w:highlight w:val="none"/>
        </w:rPr>
      </w:r>
      <w:r/>
    </w:p>
    <w:p>
      <w:pPr>
        <w:pStyle w:val="2224"/>
        <w:ind w:firstLine="480"/>
        <w:jc w:val="both"/>
        <w:spacing w:line="520" w:lineRule="exact"/>
        <w:rPr>
          <w:highlight w:val="none"/>
        </w:rPr>
      </w:pPr>
      <w:r>
        <w:rPr>
          <w:rFonts w:hint="eastAsia" w:eastAsia="宋体"/>
          <w:highlight w:val="none"/>
        </w:rPr>
        <w:t xml:space="preserve">1.</w:t>
      </w:r>
      <w:r>
        <w:rPr>
          <w:highlight w:val="none"/>
        </w:rPr>
        <w:t xml:space="preserve">承诺按丹阳市基本医疗保险政策和镇江市医保三大目录管理规定，规范开展医疗救助服务。</w:t>
      </w:r>
      <w:r>
        <w:rPr>
          <w:highlight w:val="none"/>
        </w:rPr>
      </w:r>
      <w:r/>
    </w:p>
    <w:p>
      <w:pPr>
        <w:pStyle w:val="2224"/>
        <w:ind w:firstLine="480"/>
        <w:jc w:val="both"/>
        <w:spacing w:line="520" w:lineRule="exact"/>
        <w:rPr>
          <w:highlight w:val="none"/>
        </w:rPr>
      </w:pPr>
      <w:r>
        <w:rPr>
          <w:rFonts w:hint="eastAsia" w:eastAsia="宋体"/>
          <w:highlight w:val="none"/>
        </w:rPr>
        <w:t xml:space="preserve">2.</w:t>
      </w:r>
      <w:r>
        <w:rPr>
          <w:highlight w:val="none"/>
        </w:rPr>
        <w:t xml:space="preserve">承诺按月向采购人提供医疗救助统计报表和分析报告，按要求公布医疗救助资金收入情况、医疗救助费用补偿情况等信息。</w:t>
      </w:r>
      <w:r>
        <w:rPr>
          <w:highlight w:val="none"/>
        </w:rPr>
      </w:r>
      <w:r/>
    </w:p>
    <w:p>
      <w:pPr>
        <w:pStyle w:val="2224"/>
        <w:ind w:firstLine="480"/>
        <w:jc w:val="both"/>
        <w:spacing w:line="520" w:lineRule="exact"/>
        <w:rPr>
          <w:highlight w:val="none"/>
        </w:rPr>
      </w:pPr>
      <w:r>
        <w:rPr>
          <w:rFonts w:hint="eastAsia" w:eastAsia="宋体"/>
          <w:highlight w:val="none"/>
        </w:rPr>
        <w:t xml:space="preserve">3.</w:t>
      </w:r>
      <w:r>
        <w:rPr>
          <w:highlight w:val="none"/>
        </w:rPr>
        <w:t xml:space="preserve">承诺按医疗救助管理要求，依规、及时、合理向该项目支付医疗救助赔付费用。</w:t>
      </w:r>
      <w:r>
        <w:rPr>
          <w:highlight w:val="none"/>
        </w:rPr>
      </w:r>
      <w:r/>
    </w:p>
    <w:p>
      <w:pPr>
        <w:pStyle w:val="2224"/>
        <w:ind w:firstLine="480"/>
        <w:jc w:val="both"/>
        <w:spacing w:line="520" w:lineRule="exact"/>
        <w:rPr>
          <w:highlight w:val="none"/>
        </w:rPr>
      </w:pPr>
      <w:r>
        <w:rPr>
          <w:rFonts w:hint="eastAsia" w:eastAsia="宋体"/>
          <w:highlight w:val="none"/>
        </w:rPr>
        <w:t xml:space="preserve">4.</w:t>
      </w:r>
      <w:r>
        <w:rPr>
          <w:highlight w:val="none"/>
        </w:rPr>
        <w:t xml:space="preserve">承诺遵守招标文件中的盈亏返还机制要求。</w:t>
      </w:r>
      <w:r>
        <w:rPr>
          <w:highlight w:val="none"/>
        </w:rPr>
      </w:r>
      <w:r/>
    </w:p>
    <w:p>
      <w:pPr>
        <w:pStyle w:val="2224"/>
        <w:ind w:firstLine="480"/>
        <w:jc w:val="both"/>
        <w:spacing w:line="520" w:lineRule="exact"/>
        <w:rPr>
          <w:highlight w:val="none"/>
        </w:rPr>
      </w:pPr>
      <w:r>
        <w:rPr>
          <w:rFonts w:hint="eastAsia" w:eastAsia="宋体"/>
          <w:highlight w:val="none"/>
        </w:rPr>
        <w:t xml:space="preserve">5.</w:t>
      </w:r>
      <w:r>
        <w:rPr>
          <w:highlight w:val="none"/>
        </w:rPr>
        <w:t xml:space="preserve">承诺按采购人要求提供驻点、巡查、稽核等医疗救助专项服务。</w:t>
      </w:r>
      <w:r>
        <w:rPr>
          <w:highlight w:val="none"/>
        </w:rPr>
      </w:r>
      <w:r/>
    </w:p>
    <w:p>
      <w:pPr>
        <w:pStyle w:val="2224"/>
        <w:ind w:firstLine="480"/>
        <w:jc w:val="both"/>
        <w:spacing w:line="520" w:lineRule="exact"/>
        <w:rPr>
          <w:highlight w:val="none"/>
        </w:rPr>
      </w:pPr>
      <w:r>
        <w:rPr>
          <w:rFonts w:hint="eastAsia" w:eastAsia="宋体"/>
          <w:highlight w:val="none"/>
        </w:rPr>
        <w:t xml:space="preserve">6.</w:t>
      </w:r>
      <w:r>
        <w:rPr>
          <w:highlight w:val="none"/>
        </w:rPr>
        <w:t xml:space="preserve">承诺按采购人的要求配备合署办公人员，在指定地点合署办公，并配齐办公人员的必备设施，协助参与运行监管。并按采购人要求，服从统一管理。</w:t>
      </w:r>
      <w:r>
        <w:rPr>
          <w:highlight w:val="none"/>
        </w:rPr>
      </w:r>
      <w:r/>
    </w:p>
    <w:p>
      <w:pPr>
        <w:pStyle w:val="2224"/>
        <w:ind w:firstLine="480"/>
        <w:jc w:val="both"/>
        <w:spacing w:line="520" w:lineRule="exact"/>
        <w:rPr>
          <w:highlight w:val="none"/>
        </w:rPr>
      </w:pPr>
      <w:r>
        <w:rPr>
          <w:rFonts w:hint="eastAsia" w:eastAsia="宋体"/>
          <w:highlight w:val="none"/>
        </w:rPr>
        <w:t xml:space="preserve">7.</w:t>
      </w:r>
      <w:r>
        <w:rPr>
          <w:highlight w:val="none"/>
        </w:rPr>
        <w:t xml:space="preserve">承诺负责将投标人健康保险信息管理系统与现有基本医疗保险信息管理系统实现数据对接，并承担保密责任，不用于其他用途，不向第三方泄露。</w:t>
      </w:r>
      <w:r>
        <w:rPr>
          <w:highlight w:val="none"/>
        </w:rPr>
      </w:r>
      <w:r/>
    </w:p>
    <w:p>
      <w:pPr>
        <w:pStyle w:val="2224"/>
        <w:ind w:firstLine="480"/>
        <w:jc w:val="both"/>
        <w:spacing w:line="520" w:lineRule="exact"/>
        <w:rPr>
          <w:highlight w:val="none"/>
        </w:rPr>
      </w:pPr>
      <w:r>
        <w:rPr>
          <w:rFonts w:hint="eastAsia" w:eastAsia="宋体"/>
          <w:color w:val="000000"/>
          <w:highlight w:val="none"/>
        </w:rPr>
        <w:t xml:space="preserve">8.</w:t>
      </w:r>
      <w:r>
        <w:rPr>
          <w:highlight w:val="none"/>
        </w:rPr>
        <w:t xml:space="preserve">承诺遵守</w:t>
      </w:r>
      <w:r>
        <w:rPr>
          <w:rFonts w:hint="eastAsia" w:eastAsia="宋体"/>
          <w:highlight w:val="none"/>
        </w:rPr>
        <w:t xml:space="preserve">国</w:t>
      </w:r>
      <w:r>
        <w:rPr>
          <w:rFonts w:hint="eastAsia"/>
          <w:highlight w:val="none"/>
        </w:rPr>
        <w:t xml:space="preserve">家金融监督管理总局</w:t>
      </w:r>
      <w:r>
        <w:rPr>
          <w:highlight w:val="none"/>
        </w:rPr>
        <w:t xml:space="preserve">招投标的相应规定。</w:t>
      </w:r>
      <w:r>
        <w:rPr>
          <w:highlight w:val="none"/>
        </w:rPr>
      </w:r>
      <w:r/>
    </w:p>
    <w:p>
      <w:pPr>
        <w:pStyle w:val="2224"/>
        <w:ind w:firstLine="480"/>
        <w:jc w:val="both"/>
        <w:spacing w:line="520" w:lineRule="exact"/>
        <w:rPr>
          <w:highlight w:val="none"/>
        </w:rPr>
      </w:pPr>
      <w:r>
        <w:rPr>
          <w:rFonts w:hint="eastAsia" w:eastAsia="宋体"/>
          <w:highlight w:val="none"/>
        </w:rPr>
        <w:t xml:space="preserve">9.</w:t>
      </w:r>
      <w:r>
        <w:rPr>
          <w:highlight w:val="none"/>
        </w:rPr>
        <w:t xml:space="preserve">其他有价值的优惠条款或服务承诺。</w:t>
      </w:r>
      <w:r>
        <w:rPr>
          <w:highlight w:val="none"/>
        </w:rPr>
      </w:r>
      <w:r/>
    </w:p>
    <w:p>
      <w:pPr>
        <w:pStyle w:val="2224"/>
        <w:ind w:firstLine="480"/>
        <w:jc w:val="both"/>
        <w:spacing w:line="520" w:lineRule="exact"/>
        <w:rPr>
          <w:rFonts w:hint="eastAsia" w:eastAsia="宋体"/>
          <w:highlight w:val="none"/>
        </w:rPr>
      </w:pPr>
      <w:r>
        <w:rPr>
          <w:highlight w:val="none"/>
        </w:rPr>
        <w:t xml:space="preserve">注：投标人需针对上述1-8条服务承诺要求，逐条进行承诺和表述，如未逐条承诺将视其为未实质性响应的投标。</w:t>
      </w:r>
      <w:r>
        <w:rPr>
          <w:rFonts w:hint="eastAsia" w:eastAsia="宋体"/>
          <w:highlight w:val="none"/>
        </w:rPr>
      </w:r>
      <w:r/>
    </w:p>
    <w:p>
      <w:pPr>
        <w:pStyle w:val="2224"/>
        <w:ind w:firstLine="482"/>
        <w:jc w:val="both"/>
        <w:spacing w:line="520" w:lineRule="exact"/>
        <w:rPr>
          <w:rFonts w:hint="eastAsia" w:eastAsia="宋体"/>
          <w:b/>
          <w:bCs/>
          <w:highlight w:val="none"/>
        </w:rPr>
        <w:outlineLvl w:val="1"/>
      </w:pPr>
      <w:r>
        <w:rPr>
          <w:rFonts w:hint="eastAsia" w:eastAsia="宋体"/>
          <w:b/>
          <w:bCs/>
          <w:highlight w:val="none"/>
        </w:rPr>
        <w:t xml:space="preserve">（四）承保方式</w:t>
      </w:r>
      <w:r>
        <w:rPr>
          <w:rFonts w:hint="eastAsia" w:eastAsia="宋体"/>
          <w:b/>
          <w:bCs/>
          <w:highlight w:val="none"/>
        </w:rPr>
      </w:r>
      <w:r/>
    </w:p>
    <w:p>
      <w:pPr>
        <w:pStyle w:val="2224"/>
        <w:ind w:firstLine="480"/>
        <w:jc w:val="both"/>
        <w:spacing w:line="520" w:lineRule="exact"/>
        <w:rPr>
          <w:rFonts w:hint="eastAsia" w:eastAsia="宋体"/>
          <w:highlight w:val="none"/>
        </w:rPr>
      </w:pPr>
      <w:r>
        <w:rPr>
          <w:rFonts w:hint="eastAsia"/>
          <w:highlight w:val="none"/>
        </w:rPr>
        <w:t xml:space="preserve">丹阳市全部行政区域划分为一个片区，采用</w:t>
      </w:r>
      <w:r>
        <w:rPr>
          <w:rFonts w:hint="eastAsia" w:eastAsia="宋体"/>
          <w:highlight w:val="none"/>
        </w:rPr>
        <w:t xml:space="preserve">中标人</w:t>
      </w:r>
      <w:r>
        <w:rPr>
          <w:rFonts w:hint="eastAsia"/>
          <w:highlight w:val="none"/>
        </w:rPr>
        <w:t xml:space="preserve">首席承保模式运营，由中标人自行组建共保体承保</w:t>
      </w:r>
      <w:r>
        <w:rPr>
          <w:rFonts w:hint="eastAsia" w:eastAsia="宋体"/>
          <w:highlight w:val="none"/>
        </w:rPr>
        <w:t xml:space="preserve">。</w:t>
      </w:r>
      <w:r>
        <w:rPr>
          <w:rFonts w:hint="eastAsia" w:eastAsia="宋体"/>
          <w:highlight w:val="none"/>
        </w:rPr>
      </w:r>
      <w:r/>
    </w:p>
    <w:p>
      <w:pPr>
        <w:pStyle w:val="2224"/>
        <w:ind w:firstLine="482"/>
        <w:jc w:val="both"/>
        <w:spacing w:line="520" w:lineRule="exact"/>
        <w:rPr>
          <w:b/>
          <w:bCs/>
          <w:highlight w:val="none"/>
        </w:rPr>
        <w:outlineLvl w:val="1"/>
      </w:pPr>
      <w:r>
        <w:rPr>
          <w:rFonts w:hint="eastAsia" w:eastAsia="宋体"/>
          <w:b/>
          <w:bCs/>
          <w:highlight w:val="none"/>
        </w:rPr>
        <w:t xml:space="preserve">（五）</w:t>
      </w:r>
      <w:r>
        <w:rPr>
          <w:b/>
          <w:bCs/>
          <w:highlight w:val="none"/>
        </w:rPr>
        <w:t xml:space="preserve">接受考核、检查及监督</w:t>
      </w:r>
      <w:r>
        <w:rPr>
          <w:b/>
          <w:bCs/>
          <w:highlight w:val="none"/>
        </w:rPr>
      </w:r>
      <w:r/>
    </w:p>
    <w:p>
      <w:pPr>
        <w:pStyle w:val="2224"/>
        <w:ind w:firstLine="480"/>
        <w:jc w:val="both"/>
        <w:spacing w:line="520" w:lineRule="exact"/>
        <w:rPr>
          <w:highlight w:val="none"/>
        </w:rPr>
      </w:pPr>
      <w:r>
        <w:rPr>
          <w:highlight w:val="none"/>
        </w:rPr>
        <w:t xml:space="preserve">中标商业保险机构应服从采购人的日常管理及考核，接受医保、财政、审计等相关部门监督检查。</w:t>
      </w:r>
      <w:r>
        <w:rPr>
          <w:highlight w:val="none"/>
        </w:rPr>
      </w:r>
      <w:r/>
    </w:p>
    <w:p>
      <w:pPr>
        <w:pStyle w:val="2224"/>
        <w:ind w:firstLine="480"/>
        <w:jc w:val="both"/>
        <w:spacing w:line="520" w:lineRule="exact"/>
        <w:rPr>
          <w:b/>
          <w:bCs/>
          <w:highlight w:val="none"/>
        </w:rPr>
        <w:outlineLvl w:val="1"/>
      </w:pPr>
      <w:r>
        <w:rPr>
          <w:b/>
          <w:bCs/>
          <w:highlight w:val="none"/>
        </w:rPr>
        <w:t xml:space="preserve">（</w:t>
      </w:r>
      <w:r>
        <w:rPr>
          <w:rFonts w:hint="eastAsia" w:eastAsia="宋体"/>
          <w:b/>
          <w:bCs/>
          <w:highlight w:val="none"/>
        </w:rPr>
        <w:t xml:space="preserve">六</w:t>
      </w:r>
      <w:r>
        <w:rPr>
          <w:b/>
          <w:bCs/>
          <w:highlight w:val="none"/>
        </w:rPr>
        <w:t xml:space="preserve">）其它</w:t>
      </w:r>
      <w:r>
        <w:rPr>
          <w:b/>
          <w:bCs/>
          <w:highlight w:val="none"/>
        </w:rPr>
      </w:r>
      <w:r/>
    </w:p>
    <w:p>
      <w:pPr>
        <w:pStyle w:val="2224"/>
        <w:ind w:firstLine="480"/>
        <w:jc w:val="both"/>
        <w:spacing w:line="520" w:lineRule="exact"/>
        <w:rPr>
          <w:highlight w:val="none"/>
        </w:rPr>
      </w:pPr>
      <w:r>
        <w:rPr>
          <w:rFonts w:hint="eastAsia"/>
          <w:highlight w:val="none"/>
        </w:rPr>
        <w:t xml:space="preserve">根据</w:t>
      </w:r>
      <w:r>
        <w:rPr>
          <w:highlight w:val="none"/>
        </w:rPr>
        <w:t xml:space="preserve">丹阳市人民政府《关于印发&lt;丹阳市医疗救助办法&gt;的通知》（丹政发〔2017〕87号）文件规定的医疗救助方式和标准，提供相应的服务。</w:t>
      </w:r>
      <w:r>
        <w:rPr>
          <w:highlight w:val="none"/>
        </w:rPr>
      </w:r>
      <w:r/>
    </w:p>
    <w:p>
      <w:pPr>
        <w:pStyle w:val="2224"/>
        <w:ind w:firstLine="482"/>
        <w:jc w:val="both"/>
        <w:spacing w:line="520" w:lineRule="exact"/>
        <w:rPr>
          <w:highlight w:val="none"/>
        </w:rPr>
        <w:outlineLvl w:val="1"/>
      </w:pPr>
      <w:r>
        <w:rPr>
          <w:rFonts w:hint="eastAsia" w:eastAsia="宋体"/>
          <w:b/>
          <w:bCs/>
          <w:highlight w:val="none"/>
        </w:rPr>
        <w:t xml:space="preserve">（七）</w:t>
      </w:r>
      <w:r>
        <w:rPr>
          <w:b/>
          <w:bCs/>
          <w:highlight w:val="none"/>
        </w:rPr>
        <w:t xml:space="preserve">主要政策及数据</w:t>
      </w:r>
      <w:r>
        <w:rPr>
          <w:highlight w:val="none"/>
        </w:rPr>
      </w:r>
      <w:r/>
    </w:p>
    <w:p>
      <w:pPr>
        <w:pStyle w:val="2224"/>
        <w:ind w:firstLine="480"/>
        <w:jc w:val="both"/>
        <w:spacing w:line="520" w:lineRule="exact"/>
        <w:rPr>
          <w:highlight w:val="none"/>
        </w:rPr>
      </w:pPr>
      <w:r>
        <w:rPr>
          <w:rFonts w:ascii="宋体" w:hAnsi="宋体" w:eastAsia="宋体" w:cs="宋体"/>
          <w:highlight w:val="none"/>
        </w:rPr>
        <w:t xml:space="preserve">根据丹阳市人民政府《关于印发&lt;丹阳市医疗救助办法&gt;的通知》（丹政发〔2017〕87号等材料。</w:t>
      </w:r>
      <w:r>
        <w:rPr>
          <w:highlight w:val="none"/>
        </w:rPr>
      </w:r>
      <w:r/>
    </w:p>
    <w:p>
      <w:pPr>
        <w:pStyle w:val="669"/>
        <w:rPr>
          <w:rFonts w:hint="eastAsia"/>
          <w:highlight w:val="none"/>
        </w:rPr>
      </w:pPr>
      <w:r>
        <w:rPr>
          <w:rFonts w:hint="eastAsia"/>
          <w:highlight w:val="none"/>
        </w:rPr>
      </w:r>
      <w:r/>
    </w:p>
    <w:p>
      <w:pPr>
        <w:pStyle w:val="669"/>
        <w:rPr>
          <w:rFonts w:hint="eastAsia"/>
          <w:highlight w:val="none"/>
        </w:rPr>
      </w:pPr>
      <w:r>
        <w:rPr>
          <w:rFonts w:hint="eastAsia"/>
          <w:highlight w:val="none"/>
        </w:rPr>
      </w:r>
      <w:r/>
    </w:p>
    <w:p>
      <w:pPr>
        <w:pStyle w:val="669"/>
        <w:rPr>
          <w:rFonts w:hint="eastAsia"/>
          <w:highlight w:val="none"/>
        </w:rPr>
      </w:pPr>
      <w:r>
        <w:rPr>
          <w:rFonts w:hint="eastAsia"/>
          <w:highlight w:val="none"/>
        </w:rPr>
      </w:r>
      <w:r/>
    </w:p>
    <w:p>
      <w:pPr>
        <w:pStyle w:val="1929"/>
        <w:ind w:left="0" w:firstLine="0"/>
        <w:jc w:val="center"/>
        <w:tabs>
          <w:tab w:val="left" w:pos="425" w:leader="none"/>
        </w:tabs>
        <w:rPr>
          <w:rFonts w:hint="eastAsia" w:ascii="宋体" w:cs="楷体"/>
          <w:b/>
          <w:sz w:val="24"/>
          <w:highlight w:val="none"/>
        </w:rPr>
      </w:pPr>
      <w:r/>
      <w:bookmarkEnd w:id="66"/>
      <w:r>
        <w:rPr>
          <w:rFonts w:hint="eastAsia" w:ascii="宋体" w:cs="宋体"/>
          <w:b/>
          <w:bCs/>
          <w:sz w:val="32"/>
          <w:highlight w:val="none"/>
        </w:rPr>
        <w:br w:type="page" w:clear="all"/>
      </w:r>
      <w:r>
        <w:rPr>
          <w:rFonts w:hint="eastAsia" w:ascii="宋体" w:cs="宋体"/>
          <w:b/>
          <w:bCs/>
          <w:sz w:val="32"/>
          <w:highlight w:val="none"/>
        </w:rPr>
        <w:t xml:space="preserve">第五部分    </w:t>
      </w:r>
      <w:bookmarkStart w:id="67" w:name="_Toc20821546"/>
      <w:r/>
      <w:bookmarkStart w:id="68" w:name="_Toc100386076"/>
      <w:r/>
      <w:bookmarkStart w:id="69" w:name="_Toc76955302"/>
      <w:r/>
      <w:bookmarkStart w:id="70" w:name="_Toc98669372"/>
      <w:r/>
      <w:bookmarkStart w:id="71" w:name="_Toc98669730"/>
      <w:r>
        <w:rPr>
          <w:rFonts w:hint="eastAsia" w:ascii="宋体" w:cs="宋体"/>
          <w:b/>
          <w:bCs/>
          <w:sz w:val="32"/>
          <w:highlight w:val="none"/>
        </w:rPr>
        <w:t xml:space="preserve">评标办法和标准</w:t>
      </w:r>
      <w:r>
        <w:rPr>
          <w:rFonts w:hint="eastAsia" w:ascii="宋体" w:cs="楷体"/>
          <w:b/>
          <w:sz w:val="24"/>
          <w:highlight w:val="none"/>
        </w:rPr>
      </w:r>
      <w:r/>
    </w:p>
    <w:p>
      <w:pPr>
        <w:pStyle w:val="781"/>
        <w:ind w:firstLine="357"/>
        <w:keepLines w:val="0"/>
        <w:keepNext w:val="0"/>
        <w:spacing w:before="200" w:after="200" w:line="360" w:lineRule="auto"/>
        <w:rPr>
          <w:rFonts w:hint="eastAsia" w:ascii="宋体" w:hAnsi="宋体" w:cs="楷体"/>
          <w:sz w:val="30"/>
          <w:szCs w:val="30"/>
          <w:highlight w:val="none"/>
        </w:rPr>
      </w:pPr>
      <w:r>
        <w:rPr>
          <w:rFonts w:hint="eastAsia" w:ascii="宋体" w:hAnsi="宋体" w:cs="楷体"/>
          <w:sz w:val="30"/>
          <w:szCs w:val="30"/>
          <w:highlight w:val="none"/>
        </w:rPr>
        <w:t xml:space="preserve">1.采购代理机构职责</w:t>
      </w:r>
      <w:r>
        <w:rPr>
          <w:rFonts w:hint="eastAsia" w:ascii="宋体" w:hAnsi="宋体" w:cs="楷体"/>
          <w:sz w:val="30"/>
          <w:szCs w:val="30"/>
          <w:highlight w:val="none"/>
        </w:rPr>
      </w:r>
      <w:r/>
    </w:p>
    <w:p>
      <w:pPr>
        <w:pStyle w:val="682"/>
        <w:ind w:firstLine="480"/>
        <w:spacing w:line="360" w:lineRule="auto"/>
        <w:rPr>
          <w:rFonts w:hint="eastAsia" w:ascii="宋体" w:hAnsi="宋体" w:cs="楷体"/>
          <w:sz w:val="24"/>
          <w:highlight w:val="none"/>
        </w:rPr>
      </w:pPr>
      <w:r>
        <w:rPr>
          <w:rFonts w:hint="eastAsia" w:ascii="宋体" w:hAnsi="宋体" w:cs="楷体"/>
          <w:sz w:val="24"/>
          <w:highlight w:val="none"/>
        </w:rPr>
        <w:t xml:space="preserve">1.1 采购代理机构负责组织评标工作，并履行下列职责：</w:t>
      </w:r>
      <w:r>
        <w:rPr>
          <w:rFonts w:hint="eastAsia" w:ascii="宋体" w:hAnsi="宋体" w:cs="楷体"/>
          <w:sz w:val="24"/>
          <w:highlight w:val="none"/>
        </w:rPr>
      </w:r>
      <w:r/>
    </w:p>
    <w:p>
      <w:pPr>
        <w:pStyle w:val="682"/>
        <w:ind w:firstLine="360"/>
        <w:spacing w:line="360" w:lineRule="auto"/>
        <w:rPr>
          <w:rFonts w:hint="eastAsia" w:ascii="宋体" w:hAnsi="宋体" w:cs="楷体"/>
          <w:sz w:val="24"/>
          <w:highlight w:val="none"/>
        </w:rPr>
      </w:pPr>
      <w:r>
        <w:rPr>
          <w:rFonts w:hint="eastAsia" w:ascii="宋体" w:hAnsi="宋体" w:cs="楷体"/>
          <w:sz w:val="24"/>
          <w:highlight w:val="none"/>
        </w:rPr>
        <w:t xml:space="preserve">（1）核对评审专家身份和采购人代表授权函，对评审专家在政府采购活动中的职责履行情况予以记录，并及时将有关违法违规行为向政府采购监管部门报告；</w:t>
      </w:r>
      <w:r>
        <w:rPr>
          <w:rFonts w:hint="eastAsia" w:ascii="宋体" w:hAnsi="宋体" w:cs="楷体"/>
          <w:sz w:val="24"/>
          <w:highlight w:val="none"/>
        </w:rPr>
      </w:r>
      <w:r/>
    </w:p>
    <w:p>
      <w:pPr>
        <w:pStyle w:val="682"/>
        <w:ind w:firstLine="360"/>
        <w:spacing w:line="360" w:lineRule="auto"/>
        <w:rPr>
          <w:rFonts w:hint="eastAsia" w:ascii="宋体" w:hAnsi="宋体" w:cs="楷体"/>
          <w:sz w:val="24"/>
          <w:highlight w:val="none"/>
        </w:rPr>
      </w:pPr>
      <w:r>
        <w:rPr>
          <w:rFonts w:hint="eastAsia" w:ascii="宋体" w:hAnsi="宋体" w:cs="楷体"/>
          <w:sz w:val="24"/>
          <w:highlight w:val="none"/>
        </w:rPr>
        <w:t xml:space="preserve">（2）宣布评标纪律；</w:t>
      </w:r>
      <w:r>
        <w:rPr>
          <w:rFonts w:hint="eastAsia" w:ascii="宋体" w:hAnsi="宋体" w:cs="楷体"/>
          <w:sz w:val="24"/>
          <w:highlight w:val="none"/>
        </w:rPr>
      </w:r>
      <w:r/>
    </w:p>
    <w:p>
      <w:pPr>
        <w:pStyle w:val="682"/>
        <w:ind w:firstLine="360"/>
        <w:spacing w:line="360" w:lineRule="auto"/>
        <w:rPr>
          <w:rFonts w:hint="eastAsia" w:ascii="宋体" w:hAnsi="宋体" w:cs="楷体"/>
          <w:sz w:val="24"/>
          <w:highlight w:val="none"/>
        </w:rPr>
      </w:pPr>
      <w:r>
        <w:rPr>
          <w:rFonts w:hint="eastAsia" w:ascii="宋体" w:hAnsi="宋体" w:cs="楷体"/>
          <w:sz w:val="24"/>
          <w:highlight w:val="none"/>
        </w:rPr>
        <w:t xml:space="preserve">（3）公布投标人名单，告知评审专家应当回避的情形；</w:t>
      </w:r>
      <w:r>
        <w:rPr>
          <w:rFonts w:hint="eastAsia" w:ascii="宋体" w:hAnsi="宋体" w:cs="楷体"/>
          <w:sz w:val="24"/>
          <w:highlight w:val="none"/>
        </w:rPr>
      </w:r>
      <w:r/>
    </w:p>
    <w:p>
      <w:pPr>
        <w:pStyle w:val="682"/>
        <w:ind w:firstLine="360"/>
        <w:spacing w:line="360" w:lineRule="auto"/>
        <w:rPr>
          <w:rFonts w:hint="eastAsia" w:ascii="宋体" w:hAnsi="宋体" w:cs="楷体"/>
          <w:sz w:val="24"/>
          <w:highlight w:val="none"/>
        </w:rPr>
      </w:pPr>
      <w:r>
        <w:rPr>
          <w:rFonts w:hint="eastAsia" w:ascii="宋体" w:hAnsi="宋体" w:cs="楷体"/>
          <w:sz w:val="24"/>
          <w:highlight w:val="none"/>
        </w:rPr>
        <w:t xml:space="preserve">（4）组织评标委员会推选评标组长，采购人代表不得担任组长；</w:t>
      </w:r>
      <w:r>
        <w:rPr>
          <w:rFonts w:hint="eastAsia" w:ascii="宋体" w:hAnsi="宋体" w:cs="楷体"/>
          <w:sz w:val="24"/>
          <w:highlight w:val="none"/>
        </w:rPr>
      </w:r>
      <w:r/>
    </w:p>
    <w:p>
      <w:pPr>
        <w:pStyle w:val="682"/>
        <w:ind w:firstLine="360"/>
        <w:spacing w:line="360" w:lineRule="auto"/>
        <w:rPr>
          <w:rFonts w:hint="eastAsia" w:ascii="宋体" w:hAnsi="宋体" w:cs="楷体"/>
          <w:sz w:val="24"/>
          <w:highlight w:val="none"/>
        </w:rPr>
      </w:pPr>
      <w:r>
        <w:rPr>
          <w:rFonts w:hint="eastAsia" w:ascii="宋体" w:hAnsi="宋体" w:cs="楷体"/>
          <w:sz w:val="24"/>
          <w:highlight w:val="none"/>
        </w:rPr>
        <w:t xml:space="preserve">（5）在评标期间采取必要的通讯管理措施，保证评标活动不受外界干扰；</w:t>
      </w:r>
      <w:r>
        <w:rPr>
          <w:rFonts w:hint="eastAsia" w:ascii="宋体" w:hAnsi="宋体" w:cs="楷体"/>
          <w:sz w:val="24"/>
          <w:highlight w:val="none"/>
        </w:rPr>
      </w:r>
      <w:r/>
    </w:p>
    <w:p>
      <w:pPr>
        <w:pStyle w:val="682"/>
        <w:ind w:firstLine="360"/>
        <w:spacing w:line="360" w:lineRule="auto"/>
        <w:rPr>
          <w:rFonts w:ascii="宋体" w:hAnsi="宋体" w:cs="楷体"/>
          <w:sz w:val="24"/>
          <w:highlight w:val="none"/>
        </w:rPr>
      </w:pPr>
      <w:r>
        <w:rPr>
          <w:rFonts w:hint="eastAsia" w:ascii="宋体" w:hAnsi="宋体" w:cs="楷体"/>
          <w:sz w:val="24"/>
          <w:highlight w:val="none"/>
        </w:rPr>
        <w:t xml:space="preserve">（6）根据评标委员会的要求介绍政府采购相关政策法规、招标文件；</w:t>
      </w:r>
      <w:r>
        <w:rPr>
          <w:rFonts w:ascii="宋体" w:hAnsi="宋体" w:cs="楷体"/>
          <w:sz w:val="24"/>
          <w:highlight w:val="none"/>
        </w:rPr>
      </w:r>
      <w:r/>
    </w:p>
    <w:p>
      <w:pPr>
        <w:pStyle w:val="682"/>
        <w:ind w:firstLine="360"/>
        <w:spacing w:line="360" w:lineRule="auto"/>
        <w:rPr>
          <w:rFonts w:ascii="宋体" w:hAnsi="宋体" w:cs="楷体"/>
          <w:sz w:val="24"/>
          <w:highlight w:val="none"/>
        </w:rPr>
      </w:pPr>
      <w:r>
        <w:rPr>
          <w:rFonts w:hint="eastAsia" w:ascii="宋体" w:hAnsi="宋体" w:cs="楷体"/>
          <w:sz w:val="24"/>
          <w:highlight w:val="none"/>
        </w:rPr>
        <w:t xml:space="preserve">（7）维护评标秩序，监督评标委员会依照招标文件规定的评标程序、方法和标准进行独立评审，及时制止和纠正采购人代表、评审专家的倾向性言论或者违法违规行为；</w:t>
      </w:r>
      <w:r>
        <w:rPr>
          <w:rFonts w:ascii="宋体" w:hAnsi="宋体" w:cs="楷体"/>
          <w:sz w:val="24"/>
          <w:highlight w:val="none"/>
        </w:rPr>
      </w:r>
      <w:r/>
    </w:p>
    <w:p>
      <w:pPr>
        <w:pStyle w:val="682"/>
        <w:ind w:firstLine="360"/>
        <w:spacing w:line="360" w:lineRule="auto"/>
        <w:rPr>
          <w:rFonts w:ascii="宋体" w:hAnsi="宋体" w:cs="楷体"/>
          <w:sz w:val="24"/>
          <w:highlight w:val="none"/>
        </w:rPr>
      </w:pPr>
      <w:r>
        <w:rPr>
          <w:rFonts w:hint="eastAsia" w:ascii="宋体" w:hAnsi="宋体" w:cs="楷体"/>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rPr>
          <w:rFonts w:ascii="宋体" w:hAnsi="宋体" w:cs="楷体"/>
          <w:sz w:val="24"/>
          <w:highlight w:val="none"/>
        </w:rPr>
      </w:r>
      <w:r/>
    </w:p>
    <w:p>
      <w:pPr>
        <w:pStyle w:val="682"/>
        <w:ind w:firstLine="360"/>
        <w:spacing w:line="360" w:lineRule="auto"/>
        <w:rPr>
          <w:rFonts w:ascii="宋体" w:hAnsi="宋体" w:cs="楷体"/>
          <w:sz w:val="24"/>
          <w:highlight w:val="none"/>
        </w:rPr>
      </w:pPr>
      <w:r>
        <w:rPr>
          <w:rFonts w:hint="eastAsia" w:ascii="宋体" w:hAnsi="宋体" w:cs="楷体"/>
          <w:sz w:val="24"/>
          <w:highlight w:val="none"/>
        </w:rPr>
        <w:t xml:space="preserve">（9）评审工作完成后，按照规定向评审专家支付劳务报酬和异地评审差旅费，不得向评审专家以外的其他人员支付评审劳务报酬；</w:t>
      </w:r>
      <w:r>
        <w:rPr>
          <w:rFonts w:ascii="宋体" w:hAnsi="宋体" w:cs="楷体"/>
          <w:sz w:val="24"/>
          <w:highlight w:val="none"/>
        </w:rPr>
      </w:r>
      <w:r/>
    </w:p>
    <w:p>
      <w:pPr>
        <w:pStyle w:val="682"/>
        <w:ind w:firstLine="360"/>
        <w:spacing w:line="360" w:lineRule="auto"/>
        <w:rPr>
          <w:rFonts w:ascii="宋体" w:hAnsi="宋体" w:cs="楷体"/>
          <w:sz w:val="24"/>
          <w:highlight w:val="none"/>
        </w:rPr>
      </w:pPr>
      <w:r>
        <w:rPr>
          <w:rFonts w:hint="eastAsia" w:ascii="宋体" w:hAnsi="宋体" w:cs="楷体"/>
          <w:sz w:val="24"/>
          <w:highlight w:val="none"/>
        </w:rPr>
        <w:t xml:space="preserve">（10）处理与评标有关的其他事项。</w:t>
      </w:r>
      <w:r>
        <w:rPr>
          <w:rFonts w:ascii="宋体" w:hAnsi="宋体" w:cs="楷体"/>
          <w:sz w:val="24"/>
          <w:highlight w:val="none"/>
        </w:rPr>
      </w:r>
      <w:r/>
    </w:p>
    <w:p>
      <w:pPr>
        <w:pStyle w:val="781"/>
        <w:ind w:firstLine="446"/>
        <w:keepLines w:val="0"/>
        <w:keepNext w:val="0"/>
        <w:spacing w:before="200" w:after="200" w:line="360" w:lineRule="auto"/>
        <w:rPr>
          <w:rFonts w:ascii="宋体" w:hAnsi="宋体" w:cs="楷体"/>
          <w:sz w:val="30"/>
          <w:szCs w:val="30"/>
          <w:highlight w:val="none"/>
        </w:rPr>
      </w:pPr>
      <w:r>
        <w:rPr>
          <w:rFonts w:hint="eastAsia" w:ascii="宋体" w:hAnsi="宋体" w:cs="楷体"/>
          <w:sz w:val="30"/>
          <w:szCs w:val="30"/>
          <w:highlight w:val="none"/>
        </w:rPr>
        <w:t xml:space="preserve">2.评标委员会职责</w:t>
      </w:r>
      <w:r>
        <w:rPr>
          <w:rFonts w:ascii="宋体" w:hAnsi="宋体" w:cs="楷体"/>
          <w:sz w:val="30"/>
          <w:szCs w:val="30"/>
          <w:highlight w:val="none"/>
        </w:rPr>
      </w:r>
      <w:r/>
    </w:p>
    <w:p>
      <w:pPr>
        <w:pStyle w:val="781"/>
        <w:ind w:firstLine="480"/>
        <w:keepLines w:val="0"/>
        <w:keepNext w:val="0"/>
        <w:spacing w:before="0" w:after="0" w:line="360" w:lineRule="auto"/>
        <w:rPr>
          <w:rFonts w:ascii="宋体" w:hAnsi="宋体" w:cs="楷体"/>
          <w:sz w:val="24"/>
          <w:szCs w:val="24"/>
          <w:highlight w:val="none"/>
        </w:rPr>
      </w:pPr>
      <w:r>
        <w:rPr>
          <w:rFonts w:hint="eastAsia" w:ascii="宋体" w:hAnsi="宋体" w:cs="楷体"/>
          <w:b w:val="0"/>
          <w:sz w:val="24"/>
          <w:szCs w:val="24"/>
          <w:highlight w:val="none"/>
        </w:rPr>
        <w:t xml:space="preserve">2.1 评标委员会负责具体评标事务，并独立履行下列职责： </w:t>
      </w:r>
      <w:r>
        <w:rPr>
          <w:rFonts w:ascii="宋体" w:hAnsi="宋体" w:cs="楷体"/>
          <w:sz w:val="24"/>
          <w:szCs w:val="24"/>
          <w:highlight w:val="none"/>
        </w:rPr>
      </w:r>
      <w:r/>
    </w:p>
    <w:p>
      <w:pPr>
        <w:pStyle w:val="669"/>
        <w:ind w:firstLine="420"/>
        <w:spacing w:line="360" w:lineRule="auto"/>
        <w:rPr>
          <w:rFonts w:ascii="宋体" w:hAnsi="宋体" w:cs="楷体"/>
          <w:sz w:val="24"/>
          <w:highlight w:val="none"/>
        </w:rPr>
      </w:pPr>
      <w:r>
        <w:rPr>
          <w:rFonts w:hint="eastAsia" w:ascii="宋体" w:hAnsi="宋体" w:cs="楷体"/>
          <w:sz w:val="24"/>
          <w:highlight w:val="none"/>
        </w:rPr>
        <w:t xml:space="preserve">（1）审查、评价投标文件是否符合招标文件的商务、技术等实质性要求；  </w:t>
      </w:r>
      <w:r>
        <w:rPr>
          <w:rFonts w:ascii="宋体" w:hAnsi="宋体" w:cs="楷体"/>
          <w:sz w:val="24"/>
          <w:highlight w:val="none"/>
        </w:rPr>
      </w:r>
      <w:r/>
    </w:p>
    <w:p>
      <w:pPr>
        <w:pStyle w:val="669"/>
        <w:ind w:firstLine="420"/>
        <w:spacing w:line="360" w:lineRule="auto"/>
        <w:rPr>
          <w:rFonts w:ascii="宋体" w:hAnsi="宋体" w:cs="楷体"/>
          <w:sz w:val="24"/>
          <w:highlight w:val="none"/>
        </w:rPr>
      </w:pPr>
      <w:r>
        <w:rPr>
          <w:rFonts w:hint="eastAsia" w:ascii="宋体" w:hAnsi="宋体" w:cs="楷体"/>
          <w:sz w:val="24"/>
          <w:highlight w:val="none"/>
        </w:rPr>
        <w:t xml:space="preserve">（2）要求投标人对投标文件有关事项作出澄清或者说明；  </w:t>
      </w:r>
      <w:r>
        <w:rPr>
          <w:rFonts w:ascii="宋体" w:hAnsi="宋体" w:cs="楷体"/>
          <w:sz w:val="24"/>
          <w:highlight w:val="none"/>
        </w:rPr>
      </w:r>
      <w:r/>
    </w:p>
    <w:p>
      <w:pPr>
        <w:pStyle w:val="669"/>
        <w:ind w:firstLine="420"/>
        <w:spacing w:line="360" w:lineRule="auto"/>
        <w:rPr>
          <w:rFonts w:ascii="宋体" w:hAnsi="宋体" w:cs="楷体"/>
          <w:sz w:val="24"/>
          <w:highlight w:val="none"/>
        </w:rPr>
      </w:pPr>
      <w:r>
        <w:rPr>
          <w:rFonts w:hint="eastAsia" w:ascii="宋体" w:hAnsi="宋体" w:cs="楷体"/>
          <w:sz w:val="24"/>
          <w:highlight w:val="none"/>
        </w:rPr>
        <w:t xml:space="preserve">（3）对投标文件进行比较和评价；  </w:t>
      </w:r>
      <w:r>
        <w:rPr>
          <w:rFonts w:ascii="宋体" w:hAnsi="宋体" w:cs="楷体"/>
          <w:sz w:val="24"/>
          <w:highlight w:val="none"/>
        </w:rPr>
      </w:r>
      <w:r/>
    </w:p>
    <w:p>
      <w:pPr>
        <w:pStyle w:val="669"/>
        <w:ind w:firstLine="420"/>
        <w:spacing w:line="360" w:lineRule="auto"/>
        <w:rPr>
          <w:rFonts w:ascii="宋体" w:hAnsi="宋体" w:cs="楷体"/>
          <w:sz w:val="24"/>
          <w:highlight w:val="none"/>
        </w:rPr>
      </w:pPr>
      <w:r>
        <w:rPr>
          <w:rFonts w:hint="eastAsia" w:ascii="宋体" w:hAnsi="宋体" w:cs="楷体"/>
          <w:sz w:val="24"/>
          <w:highlight w:val="none"/>
        </w:rPr>
        <w:t xml:space="preserve">（4）确定中标候选人名单，以及根据采购人委托直接确定中标人；  </w:t>
      </w:r>
      <w:r>
        <w:rPr>
          <w:rFonts w:ascii="宋体" w:hAnsi="宋体" w:cs="楷体"/>
          <w:sz w:val="24"/>
          <w:highlight w:val="none"/>
        </w:rPr>
      </w:r>
      <w:r/>
    </w:p>
    <w:p>
      <w:pPr>
        <w:pStyle w:val="669"/>
        <w:ind w:firstLine="420"/>
        <w:spacing w:line="360" w:lineRule="auto"/>
        <w:rPr>
          <w:rFonts w:ascii="宋体" w:hAnsi="宋体" w:cs="楷体"/>
          <w:sz w:val="24"/>
          <w:highlight w:val="none"/>
        </w:rPr>
      </w:pPr>
      <w:r>
        <w:rPr>
          <w:rFonts w:hint="eastAsia" w:ascii="宋体" w:hAnsi="宋体" w:cs="楷体"/>
          <w:sz w:val="24"/>
          <w:highlight w:val="none"/>
        </w:rPr>
        <w:t xml:space="preserve">（5）向采购人、采购代理机构或者有关部门报告评标中发现的违法行为。</w:t>
      </w:r>
      <w:r>
        <w:rPr>
          <w:rFonts w:ascii="宋体" w:hAnsi="宋体" w:cs="楷体"/>
          <w:sz w:val="24"/>
          <w:highlight w:val="none"/>
        </w:rPr>
      </w:r>
      <w:r/>
    </w:p>
    <w:p>
      <w:pPr>
        <w:pStyle w:val="781"/>
        <w:ind w:firstLine="446"/>
        <w:keepLines w:val="0"/>
        <w:keepNext w:val="0"/>
        <w:spacing w:before="200" w:after="200" w:line="360" w:lineRule="auto"/>
        <w:rPr>
          <w:rFonts w:ascii="宋体" w:hAnsi="宋体" w:cs="楷体"/>
          <w:sz w:val="30"/>
          <w:szCs w:val="30"/>
          <w:highlight w:val="none"/>
        </w:rPr>
      </w:pPr>
      <w:r>
        <w:rPr>
          <w:rFonts w:hint="eastAsia" w:ascii="宋体" w:hAnsi="宋体" w:cs="楷体"/>
          <w:sz w:val="30"/>
          <w:szCs w:val="30"/>
          <w:highlight w:val="none"/>
        </w:rPr>
        <w:t xml:space="preserve">3.评标注意事项</w:t>
      </w:r>
      <w:r>
        <w:rPr>
          <w:rFonts w:ascii="宋体" w:hAnsi="宋体" w:cs="楷体"/>
          <w:sz w:val="30"/>
          <w:szCs w:val="30"/>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3.1评标时，评标委员会各成员应当独立对每个投标人的投标文件进行评价，并汇总每个投标人的得分。</w:t>
      </w:r>
      <w:r>
        <w:rPr>
          <w:rFonts w:ascii="宋体" w:hAnsi="宋体" w:cs="楷体"/>
          <w:sz w:val="24"/>
          <w:highlight w:val="none"/>
        </w:rPr>
      </w:r>
      <w:r/>
    </w:p>
    <w:p>
      <w:pPr>
        <w:pStyle w:val="669"/>
        <w:ind w:left="1" w:firstLine="480"/>
        <w:spacing w:line="360" w:lineRule="auto"/>
        <w:rPr>
          <w:rFonts w:ascii="宋体" w:hAnsi="宋体" w:cs="楷体"/>
          <w:b/>
          <w:sz w:val="24"/>
          <w:highlight w:val="none"/>
          <w:u w:val="single"/>
        </w:rPr>
      </w:pPr>
      <w:r>
        <w:rPr>
          <w:rFonts w:hint="eastAsia" w:ascii="宋体" w:hAnsi="宋体" w:cs="楷体"/>
          <w:sz w:val="24"/>
          <w:highlight w:val="none"/>
        </w:rPr>
        <w:t xml:space="preserve">3.2</w:t>
      </w:r>
      <w:r>
        <w:rPr>
          <w:rFonts w:hint="eastAsia" w:ascii="宋体" w:hAnsi="宋体" w:cs="楷体"/>
          <w:b/>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ascii="宋体" w:hAnsi="宋体" w:cs="楷体"/>
          <w:b/>
          <w:sz w:val="24"/>
          <w:highlight w:val="none"/>
          <w:u w:val="single"/>
        </w:rPr>
      </w:r>
      <w:r/>
    </w:p>
    <w:p>
      <w:pPr>
        <w:pStyle w:val="669"/>
        <w:ind w:left="1" w:firstLine="480"/>
        <w:spacing w:line="360" w:lineRule="auto"/>
        <w:rPr>
          <w:rFonts w:ascii="宋体" w:hAnsi="宋体" w:cs="楷体"/>
          <w:sz w:val="24"/>
          <w:highlight w:val="none"/>
        </w:rPr>
      </w:pPr>
      <w:r>
        <w:rPr>
          <w:rFonts w:hint="eastAsia" w:ascii="宋体" w:hAnsi="宋体" w:cs="楷体"/>
          <w:sz w:val="24"/>
          <w:highlight w:val="none"/>
        </w:rPr>
        <w:t xml:space="preserve">3.3对于投标文件中含义不明确、同类问题表述不一致或者有明显文字和计算错误的内容，评标委员会应当以书面形式要求投标人作出必要的澄清、说明或者补正。</w:t>
      </w:r>
      <w:r>
        <w:rPr>
          <w:rFonts w:ascii="宋体" w:hAnsi="宋体" w:cs="楷体"/>
          <w:sz w:val="24"/>
          <w:highlight w:val="none"/>
        </w:rPr>
      </w:r>
      <w:r/>
    </w:p>
    <w:p>
      <w:pPr>
        <w:pStyle w:val="669"/>
        <w:ind w:left="1" w:firstLine="480"/>
        <w:spacing w:line="360" w:lineRule="auto"/>
        <w:rPr>
          <w:rFonts w:ascii="宋体" w:hAnsi="宋体" w:cs="楷体"/>
          <w:sz w:val="24"/>
          <w:highlight w:val="none"/>
        </w:rPr>
      </w:pPr>
      <w:r>
        <w:rPr>
          <w:rFonts w:hint="eastAsia" w:ascii="宋体" w:hAnsi="宋体" w:cs="楷体"/>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3.5评标委员会及其成员不得有下列行为：</w:t>
      </w:r>
      <w:r>
        <w:rPr>
          <w:rFonts w:ascii="宋体" w:hAnsi="宋体" w:cs="楷体"/>
          <w:sz w:val="24"/>
          <w:highlight w:val="none"/>
        </w:rPr>
      </w:r>
      <w:r/>
    </w:p>
    <w:p>
      <w:pPr>
        <w:pStyle w:val="669"/>
        <w:ind w:left="1" w:firstLine="480"/>
        <w:spacing w:line="360" w:lineRule="auto"/>
        <w:rPr>
          <w:rFonts w:ascii="宋体" w:hAnsi="宋体" w:cs="楷体"/>
          <w:sz w:val="24"/>
          <w:highlight w:val="none"/>
        </w:rPr>
      </w:pPr>
      <w:r>
        <w:rPr>
          <w:rFonts w:hint="eastAsia" w:ascii="宋体" w:hAnsi="宋体" w:cs="楷体"/>
          <w:sz w:val="24"/>
          <w:highlight w:val="none"/>
        </w:rPr>
        <w:t xml:space="preserve">（1）确定参与评标至评标结束前私自接触投标人；</w:t>
      </w:r>
      <w:r>
        <w:rPr>
          <w:rFonts w:ascii="宋体" w:hAnsi="宋体" w:cs="楷体"/>
          <w:sz w:val="24"/>
          <w:highlight w:val="none"/>
        </w:rPr>
      </w:r>
      <w:r/>
    </w:p>
    <w:p>
      <w:pPr>
        <w:pStyle w:val="669"/>
        <w:ind w:left="1" w:firstLine="480"/>
        <w:spacing w:line="360" w:lineRule="auto"/>
        <w:rPr>
          <w:rFonts w:ascii="宋体" w:hAnsi="宋体" w:cs="楷体"/>
          <w:sz w:val="24"/>
          <w:highlight w:val="none"/>
        </w:rPr>
      </w:pPr>
      <w:r>
        <w:rPr>
          <w:rFonts w:hint="eastAsia" w:ascii="宋体" w:hAnsi="宋体" w:cs="楷体"/>
          <w:sz w:val="24"/>
          <w:highlight w:val="none"/>
        </w:rPr>
        <w:t xml:space="preserve">（2）接受投标人提出的与投标文件不一致的澄清或者说明，《政府采购货物和服务招标投标管理办法》（财政部87号令）第五十一条规定的情形除外；</w:t>
      </w:r>
      <w:r>
        <w:rPr>
          <w:rFonts w:ascii="宋体" w:hAnsi="宋体" w:cs="楷体"/>
          <w:sz w:val="24"/>
          <w:highlight w:val="none"/>
        </w:rPr>
      </w:r>
      <w:r/>
    </w:p>
    <w:p>
      <w:pPr>
        <w:pStyle w:val="669"/>
        <w:ind w:left="1" w:firstLine="480"/>
        <w:spacing w:line="360" w:lineRule="auto"/>
        <w:rPr>
          <w:rFonts w:ascii="宋体" w:hAnsi="宋体" w:cs="楷体"/>
          <w:sz w:val="24"/>
          <w:highlight w:val="none"/>
        </w:rPr>
      </w:pPr>
      <w:r>
        <w:rPr>
          <w:rFonts w:hint="eastAsia" w:ascii="宋体" w:hAnsi="宋体" w:cs="楷体"/>
          <w:sz w:val="24"/>
          <w:highlight w:val="none"/>
        </w:rPr>
        <w:t xml:space="preserve">（3）违反评标纪律发表倾向性意见或者征询采购人的倾向性意见；</w:t>
      </w:r>
      <w:r>
        <w:rPr>
          <w:rFonts w:ascii="宋体" w:hAnsi="宋体" w:cs="楷体"/>
          <w:sz w:val="24"/>
          <w:highlight w:val="none"/>
        </w:rPr>
      </w:r>
      <w:r/>
    </w:p>
    <w:p>
      <w:pPr>
        <w:pStyle w:val="669"/>
        <w:ind w:left="1" w:firstLine="480"/>
        <w:spacing w:line="360" w:lineRule="auto"/>
        <w:rPr>
          <w:rFonts w:ascii="宋体" w:hAnsi="宋体" w:cs="楷体"/>
          <w:sz w:val="24"/>
          <w:highlight w:val="none"/>
        </w:rPr>
      </w:pPr>
      <w:r>
        <w:rPr>
          <w:rFonts w:hint="eastAsia" w:ascii="宋体" w:hAnsi="宋体" w:cs="楷体"/>
          <w:sz w:val="24"/>
          <w:highlight w:val="none"/>
        </w:rPr>
        <w:t xml:space="preserve">（4）对需要专业判断的主观评审因素协商评分；</w:t>
      </w:r>
      <w:r>
        <w:rPr>
          <w:rFonts w:ascii="宋体" w:hAnsi="宋体" w:cs="楷体"/>
          <w:sz w:val="24"/>
          <w:highlight w:val="none"/>
        </w:rPr>
      </w:r>
      <w:r/>
    </w:p>
    <w:p>
      <w:pPr>
        <w:pStyle w:val="669"/>
        <w:ind w:left="1" w:firstLine="480"/>
        <w:spacing w:line="360" w:lineRule="auto"/>
        <w:rPr>
          <w:rFonts w:ascii="宋体" w:hAnsi="宋体" w:cs="楷体"/>
          <w:sz w:val="24"/>
          <w:highlight w:val="none"/>
        </w:rPr>
      </w:pPr>
      <w:r>
        <w:rPr>
          <w:rFonts w:hint="eastAsia" w:ascii="宋体" w:hAnsi="宋体" w:cs="楷体"/>
          <w:sz w:val="24"/>
          <w:highlight w:val="none"/>
        </w:rPr>
        <w:t xml:space="preserve">（5）在评标过程中擅离职守，影响评标程序正常进行；</w:t>
      </w:r>
      <w:r>
        <w:rPr>
          <w:rFonts w:ascii="宋体" w:hAnsi="宋体" w:cs="楷体"/>
          <w:sz w:val="24"/>
          <w:highlight w:val="none"/>
        </w:rPr>
      </w:r>
      <w:r/>
    </w:p>
    <w:p>
      <w:pPr>
        <w:pStyle w:val="669"/>
        <w:ind w:left="1" w:firstLine="480"/>
        <w:spacing w:line="360" w:lineRule="auto"/>
        <w:rPr>
          <w:rFonts w:ascii="宋体" w:hAnsi="宋体" w:cs="楷体"/>
          <w:sz w:val="24"/>
          <w:highlight w:val="none"/>
        </w:rPr>
      </w:pPr>
      <w:r>
        <w:rPr>
          <w:rFonts w:hint="eastAsia" w:ascii="宋体" w:hAnsi="宋体" w:cs="楷体"/>
          <w:sz w:val="24"/>
          <w:highlight w:val="none"/>
        </w:rPr>
        <w:t xml:space="preserve">（6）记录、复制或者带走任何评标资料；</w:t>
      </w:r>
      <w:r>
        <w:rPr>
          <w:rFonts w:ascii="宋体" w:hAnsi="宋体" w:cs="楷体"/>
          <w:sz w:val="24"/>
          <w:highlight w:val="none"/>
        </w:rPr>
      </w:r>
      <w:r/>
    </w:p>
    <w:p>
      <w:pPr>
        <w:pStyle w:val="669"/>
        <w:ind w:left="1" w:firstLine="480"/>
        <w:spacing w:line="360" w:lineRule="auto"/>
        <w:rPr>
          <w:rFonts w:ascii="宋体" w:hAnsi="宋体" w:cs="楷体"/>
          <w:sz w:val="24"/>
          <w:highlight w:val="none"/>
        </w:rPr>
      </w:pPr>
      <w:r>
        <w:rPr>
          <w:rFonts w:hint="eastAsia" w:ascii="宋体" w:hAnsi="宋体" w:cs="楷体"/>
          <w:sz w:val="24"/>
          <w:highlight w:val="none"/>
        </w:rPr>
        <w:t xml:space="preserve">（7）其他不遵守评标纪律的行为。</w:t>
      </w:r>
      <w:r>
        <w:rPr>
          <w:rFonts w:ascii="宋体" w:hAnsi="宋体" w:cs="楷体"/>
          <w:sz w:val="24"/>
          <w:highlight w:val="none"/>
        </w:rPr>
      </w:r>
      <w:r/>
    </w:p>
    <w:p>
      <w:pPr>
        <w:pStyle w:val="669"/>
        <w:ind w:left="1" w:firstLine="480"/>
        <w:spacing w:line="360" w:lineRule="auto"/>
        <w:rPr>
          <w:rFonts w:ascii="宋体" w:hAnsi="宋体" w:cs="楷体"/>
          <w:sz w:val="24"/>
          <w:highlight w:val="none"/>
        </w:rPr>
      </w:pPr>
      <w:r>
        <w:rPr>
          <w:rFonts w:hint="eastAsia" w:ascii="宋体" w:hAnsi="宋体" w:cs="楷体"/>
          <w:sz w:val="24"/>
          <w:highlight w:val="none"/>
        </w:rPr>
        <w:t xml:space="preserve">评标委员会成员有上述第一至五项行为之一的，其评审意见无效，并不得获取评审劳务报酬和报销异地评审差旅费。</w:t>
      </w:r>
      <w:r>
        <w:rPr>
          <w:rFonts w:ascii="宋体" w:hAnsi="宋体" w:cs="楷体"/>
          <w:sz w:val="24"/>
          <w:highlight w:val="none"/>
        </w:rPr>
      </w:r>
      <w:r/>
    </w:p>
    <w:p>
      <w:pPr>
        <w:pStyle w:val="669"/>
        <w:ind w:left="1" w:firstLine="480"/>
        <w:spacing w:line="360" w:lineRule="auto"/>
        <w:rPr>
          <w:rFonts w:ascii="宋体" w:hAnsi="宋体" w:cs="楷体"/>
          <w:sz w:val="24"/>
          <w:highlight w:val="none"/>
        </w:rPr>
      </w:pPr>
      <w:r>
        <w:rPr>
          <w:rFonts w:hint="eastAsia" w:ascii="宋体" w:hAnsi="宋体" w:cs="楷体"/>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ascii="宋体" w:hAnsi="宋体" w:cs="楷体"/>
          <w:sz w:val="24"/>
          <w:highlight w:val="none"/>
        </w:rPr>
      </w:r>
      <w:r/>
    </w:p>
    <w:p>
      <w:pPr>
        <w:pStyle w:val="781"/>
        <w:ind w:firstLine="446"/>
        <w:keepLines w:val="0"/>
        <w:keepNext w:val="0"/>
        <w:spacing w:before="200" w:after="200" w:line="360" w:lineRule="auto"/>
        <w:rPr>
          <w:rFonts w:ascii="宋体" w:hAnsi="宋体" w:cs="楷体"/>
          <w:sz w:val="30"/>
          <w:szCs w:val="30"/>
          <w:highlight w:val="none"/>
        </w:rPr>
      </w:pPr>
      <w:r>
        <w:rPr>
          <w:rFonts w:hint="eastAsia" w:ascii="宋体" w:hAnsi="宋体" w:cs="楷体"/>
          <w:sz w:val="30"/>
          <w:szCs w:val="30"/>
          <w:highlight w:val="none"/>
        </w:rPr>
        <w:t xml:space="preserve">4.评标过程的保密</w:t>
      </w:r>
      <w:r>
        <w:rPr>
          <w:rFonts w:ascii="宋体" w:hAnsi="宋体" w:cs="楷体"/>
          <w:sz w:val="30"/>
          <w:szCs w:val="30"/>
          <w:highlight w:val="none"/>
        </w:rPr>
      </w:r>
      <w:r/>
    </w:p>
    <w:p>
      <w:pPr>
        <w:pStyle w:val="669"/>
        <w:ind w:left="1" w:firstLine="480"/>
        <w:spacing w:line="360" w:lineRule="auto"/>
        <w:rPr>
          <w:rFonts w:ascii="宋体" w:hAnsi="宋体" w:cs="楷体"/>
          <w:sz w:val="24"/>
          <w:highlight w:val="none"/>
        </w:rPr>
      </w:pPr>
      <w:r>
        <w:rPr>
          <w:rFonts w:hint="eastAsia" w:ascii="宋体" w:hAnsi="宋体" w:cs="楷体"/>
          <w:sz w:val="24"/>
          <w:highlight w:val="none"/>
        </w:rPr>
        <w:t xml:space="preserve">4.1 评标开始后，至向中标的投标人授予合同时止，与审查、澄清、评价和比较投标的有关资料以及授标建议等，均不得向投标人以及与评标无关的其他人员透露。</w:t>
      </w:r>
      <w:r>
        <w:rPr>
          <w:rFonts w:ascii="宋体" w:hAnsi="宋体" w:cs="楷体"/>
          <w:sz w:val="24"/>
          <w:highlight w:val="none"/>
        </w:rPr>
      </w:r>
      <w:r/>
    </w:p>
    <w:p>
      <w:pPr>
        <w:pStyle w:val="669"/>
        <w:ind w:left="1" w:firstLine="480"/>
        <w:spacing w:line="360" w:lineRule="auto"/>
        <w:rPr>
          <w:rFonts w:ascii="宋体" w:hAnsi="宋体" w:cs="楷体"/>
          <w:sz w:val="24"/>
          <w:highlight w:val="none"/>
        </w:rPr>
      </w:pPr>
      <w:r>
        <w:rPr>
          <w:rFonts w:hint="eastAsia" w:ascii="宋体" w:hAnsi="宋体" w:cs="楷体"/>
          <w:sz w:val="24"/>
          <w:highlight w:val="none"/>
        </w:rPr>
        <w:t xml:space="preserve">4.2 在评标过程中，如果投标人试图在投标文件审查、澄清、比较及授标建议等方面向采购人、采购代理机构或参加评标的人员施加任何影响，都将会导致其投标无效。</w:t>
      </w:r>
      <w:r>
        <w:rPr>
          <w:rFonts w:ascii="宋体" w:hAnsi="宋体" w:cs="楷体"/>
          <w:sz w:val="24"/>
          <w:highlight w:val="none"/>
        </w:rPr>
      </w:r>
      <w:r/>
    </w:p>
    <w:p>
      <w:pPr>
        <w:pStyle w:val="669"/>
        <w:ind w:left="1" w:firstLine="480"/>
        <w:spacing w:line="360" w:lineRule="auto"/>
        <w:rPr>
          <w:rFonts w:ascii="宋体" w:hAnsi="宋体" w:cs="楷体"/>
          <w:sz w:val="24"/>
          <w:highlight w:val="none"/>
          <w:u w:val="single"/>
        </w:rPr>
      </w:pPr>
      <w:r>
        <w:rPr>
          <w:rFonts w:hint="eastAsia" w:ascii="宋体" w:hAnsi="宋体" w:cs="楷体"/>
          <w:sz w:val="24"/>
          <w:highlight w:val="none"/>
        </w:rPr>
        <w:t xml:space="preserve">4.3</w:t>
      </w:r>
      <w:r>
        <w:rPr>
          <w:rFonts w:hint="eastAsia" w:ascii="宋体" w:hAnsi="宋体" w:cs="楷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cs="楷体"/>
          <w:sz w:val="24"/>
          <w:highlight w:val="none"/>
          <w:u w:val="single"/>
        </w:rPr>
      </w:r>
      <w:r/>
    </w:p>
    <w:p>
      <w:pPr>
        <w:pStyle w:val="781"/>
        <w:ind w:firstLine="446"/>
        <w:keepLines w:val="0"/>
        <w:keepNext w:val="0"/>
        <w:spacing w:before="200" w:after="200" w:line="360" w:lineRule="auto"/>
        <w:rPr>
          <w:rFonts w:ascii="宋体" w:hAnsi="宋体" w:cs="楷体"/>
          <w:sz w:val="30"/>
          <w:szCs w:val="30"/>
          <w:highlight w:val="none"/>
        </w:rPr>
      </w:pPr>
      <w:r>
        <w:rPr>
          <w:rFonts w:hint="eastAsia" w:ascii="宋体" w:hAnsi="宋体" w:cs="楷体"/>
          <w:sz w:val="30"/>
          <w:szCs w:val="30"/>
          <w:highlight w:val="none"/>
        </w:rPr>
        <w:t xml:space="preserve">5.报价前后不一致的处理原则</w:t>
      </w:r>
      <w:r>
        <w:rPr>
          <w:rFonts w:ascii="宋体" w:hAnsi="宋体" w:cs="楷体"/>
          <w:sz w:val="30"/>
          <w:szCs w:val="30"/>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5.1投标文件报价出现前后不一致的，按照下列规定修正：</w:t>
      </w:r>
      <w:r>
        <w:rPr>
          <w:rFonts w:ascii="宋体" w:hAnsi="宋体" w:cs="楷体"/>
          <w:sz w:val="24"/>
          <w:highlight w:val="none"/>
        </w:rPr>
      </w:r>
      <w:r/>
    </w:p>
    <w:p>
      <w:pPr>
        <w:pStyle w:val="669"/>
        <w:ind w:left="1" w:firstLine="480"/>
        <w:spacing w:line="360" w:lineRule="auto"/>
        <w:rPr>
          <w:rFonts w:ascii="宋体" w:hAnsi="宋体" w:cs="楷体"/>
          <w:sz w:val="24"/>
          <w:highlight w:val="none"/>
        </w:rPr>
      </w:pPr>
      <w:r>
        <w:rPr>
          <w:rFonts w:hint="eastAsia" w:ascii="宋体" w:hAnsi="宋体" w:cs="楷体"/>
          <w:sz w:val="24"/>
          <w:highlight w:val="none"/>
        </w:rPr>
        <w:t xml:space="preserve">（1）投标文件中开标一览表内容与投标文件中相应内容不一致的，以开标一览表为准；</w:t>
      </w:r>
      <w:r>
        <w:rPr>
          <w:rFonts w:ascii="宋体" w:hAnsi="宋体" w:cs="楷体"/>
          <w:sz w:val="24"/>
          <w:highlight w:val="none"/>
        </w:rPr>
      </w:r>
      <w:r/>
    </w:p>
    <w:p>
      <w:pPr>
        <w:pStyle w:val="669"/>
        <w:ind w:left="1" w:firstLine="480"/>
        <w:spacing w:line="360" w:lineRule="auto"/>
        <w:rPr>
          <w:rFonts w:ascii="宋体" w:hAnsi="宋体" w:cs="楷体"/>
          <w:sz w:val="24"/>
          <w:highlight w:val="none"/>
        </w:rPr>
      </w:pPr>
      <w:r>
        <w:rPr>
          <w:rFonts w:hint="eastAsia" w:ascii="宋体" w:hAnsi="宋体" w:cs="楷体"/>
          <w:sz w:val="24"/>
          <w:highlight w:val="none"/>
        </w:rPr>
        <w:t xml:space="preserve">（2）大写金额和小写金额不一致的，以大写金额为准；</w:t>
      </w:r>
      <w:r>
        <w:rPr>
          <w:rFonts w:ascii="宋体" w:hAnsi="宋体" w:cs="楷体"/>
          <w:sz w:val="24"/>
          <w:highlight w:val="none"/>
        </w:rPr>
      </w:r>
      <w:r/>
    </w:p>
    <w:p>
      <w:pPr>
        <w:pStyle w:val="669"/>
        <w:ind w:left="1" w:firstLine="480"/>
        <w:spacing w:line="360" w:lineRule="auto"/>
        <w:rPr>
          <w:rFonts w:ascii="宋体" w:hAnsi="宋体" w:cs="楷体"/>
          <w:sz w:val="24"/>
          <w:highlight w:val="none"/>
        </w:rPr>
      </w:pPr>
      <w:r>
        <w:rPr>
          <w:rFonts w:hint="eastAsia" w:ascii="宋体" w:hAnsi="宋体" w:cs="楷体"/>
          <w:sz w:val="24"/>
          <w:highlight w:val="none"/>
        </w:rPr>
        <w:t xml:space="preserve">（3）单价金额小数点或者百分比有明显错位的，以开标一览表的总价为准，并修改单价；</w:t>
      </w:r>
      <w:r>
        <w:rPr>
          <w:rFonts w:ascii="宋体" w:hAnsi="宋体" w:cs="楷体"/>
          <w:sz w:val="24"/>
          <w:highlight w:val="none"/>
        </w:rPr>
      </w:r>
      <w:r/>
    </w:p>
    <w:p>
      <w:pPr>
        <w:pStyle w:val="669"/>
        <w:ind w:left="1" w:firstLine="480"/>
        <w:spacing w:line="360" w:lineRule="auto"/>
        <w:rPr>
          <w:rFonts w:ascii="宋体" w:hAnsi="宋体" w:cs="楷体"/>
          <w:sz w:val="24"/>
          <w:highlight w:val="none"/>
        </w:rPr>
      </w:pPr>
      <w:r>
        <w:rPr>
          <w:rFonts w:hint="eastAsia" w:ascii="宋体" w:hAnsi="宋体" w:cs="楷体"/>
          <w:sz w:val="24"/>
          <w:highlight w:val="none"/>
        </w:rPr>
        <w:t xml:space="preserve">（4）总价金额与按单价汇总金额不一致的，以单价金额计算结果为准。</w:t>
      </w:r>
      <w:r>
        <w:rPr>
          <w:rFonts w:ascii="宋体" w:hAnsi="宋体" w:cs="楷体"/>
          <w:sz w:val="24"/>
          <w:highlight w:val="none"/>
        </w:rPr>
      </w:r>
      <w:r/>
    </w:p>
    <w:p>
      <w:pPr>
        <w:pStyle w:val="669"/>
        <w:ind w:left="1" w:firstLine="482"/>
        <w:spacing w:line="360" w:lineRule="auto"/>
        <w:rPr>
          <w:rFonts w:ascii="宋体" w:hAnsi="宋体" w:cs="楷体"/>
          <w:sz w:val="24"/>
          <w:highlight w:val="none"/>
        </w:rPr>
      </w:pPr>
      <w:r>
        <w:rPr>
          <w:rFonts w:hint="eastAsia" w:ascii="宋体" w:hAnsi="宋体" w:cs="楷体"/>
          <w:b/>
          <w:sz w:val="24"/>
          <w:highlight w:val="none"/>
        </w:rPr>
        <w:t xml:space="preserve">同时出现两种以上不一致的，按上述规定排序在先的原则进行修正</w:t>
      </w:r>
      <w:r>
        <w:rPr>
          <w:rFonts w:hint="eastAsia" w:ascii="宋体" w:hAnsi="宋体" w:cs="楷体"/>
          <w:sz w:val="24"/>
          <w:highlight w:val="none"/>
        </w:rPr>
        <w:t xml:space="preserve">，修正后的报价须经投标人确认后产生约束力，投标人确认应当以书面形式，并加盖公章，或者由法定代表人或其授权代表签字。投标人不确认的，其投标无效。</w:t>
      </w:r>
      <w:r>
        <w:rPr>
          <w:rFonts w:ascii="宋体" w:hAnsi="宋体" w:cs="楷体"/>
          <w:sz w:val="24"/>
          <w:highlight w:val="none"/>
        </w:rPr>
      </w:r>
      <w:r/>
    </w:p>
    <w:p>
      <w:pPr>
        <w:pStyle w:val="669"/>
        <w:ind w:firstLine="446"/>
        <w:jc w:val="left"/>
        <w:spacing w:before="200" w:after="200" w:line="360" w:lineRule="auto"/>
        <w:widowControl/>
        <w:rPr>
          <w:rFonts w:ascii="宋体" w:hAnsi="宋体" w:cs="楷体"/>
          <w:b/>
          <w:sz w:val="30"/>
          <w:szCs w:val="30"/>
          <w:highlight w:val="none"/>
        </w:rPr>
      </w:pPr>
      <w:r>
        <w:rPr>
          <w:rFonts w:hint="eastAsia" w:ascii="宋体" w:hAnsi="宋体" w:cs="楷体"/>
          <w:b/>
          <w:sz w:val="30"/>
          <w:szCs w:val="30"/>
          <w:highlight w:val="none"/>
        </w:rPr>
        <w:t xml:space="preserve">6.投标人资格审查</w:t>
      </w:r>
      <w:r>
        <w:rPr>
          <w:rFonts w:ascii="宋体" w:hAnsi="宋体" w:cs="楷体"/>
          <w:b/>
          <w:sz w:val="30"/>
          <w:szCs w:val="30"/>
          <w:highlight w:val="none"/>
        </w:rPr>
      </w:r>
      <w:r/>
    </w:p>
    <w:p>
      <w:pPr>
        <w:pStyle w:val="669"/>
        <w:ind w:firstLine="480"/>
        <w:jc w:val="left"/>
        <w:spacing w:line="360" w:lineRule="auto"/>
        <w:widowControl/>
        <w:rPr>
          <w:rFonts w:ascii="宋体" w:hAnsi="宋体" w:cs="楷体"/>
          <w:sz w:val="24"/>
          <w:highlight w:val="none"/>
        </w:rPr>
      </w:pPr>
      <w:r>
        <w:rPr>
          <w:rFonts w:ascii="Segoe UI Symbol" w:hAnsi="Segoe UI Symbol" w:cs="Segoe UI Symbol"/>
          <w:sz w:val="24"/>
          <w:highlight w:val="none"/>
        </w:rPr>
        <w:t xml:space="preserve">☑</w:t>
      </w:r>
      <w:r>
        <w:rPr>
          <w:rFonts w:hint="eastAsia" w:ascii="宋体" w:hAnsi="宋体" w:cs="楷体"/>
          <w:sz w:val="24"/>
          <w:highlight w:val="none"/>
        </w:rPr>
        <w:t xml:space="preserve">6.1 采用资格后审方式</w:t>
      </w:r>
      <w:r>
        <w:rPr>
          <w:rFonts w:ascii="宋体" w:hAnsi="宋体" w:cs="楷体"/>
          <w:sz w:val="24"/>
          <w:highlight w:val="none"/>
        </w:rPr>
      </w:r>
      <w:r/>
    </w:p>
    <w:p>
      <w:pPr>
        <w:pStyle w:val="669"/>
        <w:ind w:firstLine="480"/>
        <w:jc w:val="left"/>
        <w:spacing w:line="360" w:lineRule="auto"/>
        <w:widowControl/>
        <w:rPr>
          <w:rFonts w:ascii="宋体" w:hAnsi="宋体" w:cs="楷体"/>
          <w:b/>
          <w:sz w:val="24"/>
          <w:highlight w:val="none"/>
        </w:rPr>
      </w:pPr>
      <w:r>
        <w:rPr>
          <w:rFonts w:hint="eastAsia" w:ascii="宋体" w:hAnsi="宋体" w:cs="楷体"/>
          <w:sz w:val="24"/>
          <w:highlight w:val="none"/>
        </w:rPr>
        <w:t xml:space="preserve">开标结束后，采购人或代理机构将依法对投标人的资格进行审查。资格审查的内容如下：</w:t>
      </w:r>
      <w:r>
        <w:rPr>
          <w:rFonts w:ascii="宋体" w:hAnsi="宋体" w:cs="楷体"/>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3"/>
        <w:gridCol w:w="4059"/>
        <w:gridCol w:w="5017"/>
      </w:tblGrid>
      <w:tr>
        <w:trPr/>
        <w:tc>
          <w:tcPr>
            <w:tcW w:w="287" w:type="dxa"/>
            <w:vAlign w:val="top"/>
            <w:textDirection w:val="lrTb"/>
            <w:noWrap w:val="false"/>
          </w:tcPr>
          <w:p>
            <w:pPr>
              <w:pStyle w:val="669"/>
              <w:jc w:val="center"/>
              <w:spacing w:line="360" w:lineRule="auto"/>
              <w:rPr>
                <w:rFonts w:ascii="宋体" w:hAnsi="宋体" w:cs="楷体"/>
                <w:b/>
                <w:sz w:val="24"/>
                <w:highlight w:val="none"/>
              </w:rPr>
            </w:pPr>
            <w:r>
              <w:rPr>
                <w:rFonts w:hint="eastAsia" w:ascii="宋体" w:hAnsi="宋体" w:cs="楷体"/>
                <w:b/>
                <w:sz w:val="24"/>
                <w:highlight w:val="none"/>
              </w:rPr>
              <w:t xml:space="preserve">序号</w:t>
            </w:r>
            <w:r>
              <w:rPr>
                <w:rFonts w:ascii="宋体" w:hAnsi="宋体" w:cs="楷体"/>
                <w:b/>
                <w:sz w:val="24"/>
                <w:highlight w:val="none"/>
              </w:rPr>
            </w:r>
            <w:r/>
          </w:p>
        </w:tc>
        <w:tc>
          <w:tcPr>
            <w:tcW w:w="2107" w:type="dxa"/>
            <w:vAlign w:val="center"/>
            <w:textDirection w:val="lrTb"/>
            <w:noWrap w:val="false"/>
          </w:tcPr>
          <w:p>
            <w:pPr>
              <w:pStyle w:val="669"/>
              <w:spacing w:line="360" w:lineRule="auto"/>
              <w:rPr>
                <w:rFonts w:ascii="宋体" w:hAnsi="宋体" w:cs="楷体"/>
                <w:b/>
                <w:sz w:val="24"/>
                <w:highlight w:val="none"/>
              </w:rPr>
            </w:pPr>
            <w:r>
              <w:rPr>
                <w:rFonts w:hint="eastAsia" w:ascii="宋体" w:hAnsi="宋体" w:cs="楷体"/>
                <w:b/>
                <w:sz w:val="24"/>
                <w:highlight w:val="none"/>
              </w:rPr>
              <w:t xml:space="preserve">审查要素</w:t>
            </w:r>
            <w:r>
              <w:rPr>
                <w:rFonts w:ascii="宋体" w:hAnsi="宋体" w:cs="楷体"/>
                <w:b/>
                <w:sz w:val="24"/>
                <w:highlight w:val="none"/>
              </w:rPr>
            </w:r>
            <w:r/>
          </w:p>
        </w:tc>
        <w:tc>
          <w:tcPr>
            <w:tcW w:w="2604" w:type="dxa"/>
            <w:vAlign w:val="top"/>
            <w:textDirection w:val="lrTb"/>
            <w:noWrap w:val="false"/>
          </w:tcPr>
          <w:p>
            <w:pPr>
              <w:pStyle w:val="669"/>
              <w:jc w:val="center"/>
              <w:spacing w:line="360" w:lineRule="auto"/>
              <w:rPr>
                <w:rFonts w:ascii="宋体" w:hAnsi="宋体" w:cs="楷体"/>
                <w:b/>
                <w:sz w:val="24"/>
                <w:highlight w:val="none"/>
              </w:rPr>
            </w:pPr>
            <w:r>
              <w:rPr>
                <w:rFonts w:hint="eastAsia" w:ascii="宋体" w:hAnsi="宋体" w:cs="楷体"/>
                <w:b/>
                <w:sz w:val="24"/>
                <w:highlight w:val="none"/>
              </w:rPr>
              <w:t xml:space="preserve">审查内容</w:t>
            </w:r>
            <w:r>
              <w:rPr>
                <w:rFonts w:ascii="宋体" w:hAnsi="宋体" w:cs="楷体"/>
                <w:b/>
                <w:sz w:val="24"/>
                <w:highlight w:val="none"/>
              </w:rPr>
            </w:r>
            <w:r/>
          </w:p>
        </w:tc>
      </w:tr>
      <w:tr>
        <w:trPr/>
        <w:tc>
          <w:tcPr>
            <w:tcW w:w="287" w:type="dxa"/>
            <w:vAlign w:val="center"/>
            <w:textDirection w:val="lrTb"/>
            <w:noWrap w:val="false"/>
          </w:tcPr>
          <w:p>
            <w:pPr>
              <w:pStyle w:val="669"/>
              <w:jc w:val="center"/>
              <w:spacing w:line="360" w:lineRule="auto"/>
              <w:rPr>
                <w:rFonts w:ascii="宋体" w:hAnsi="宋体" w:cs="楷体"/>
                <w:sz w:val="24"/>
                <w:highlight w:val="none"/>
              </w:rPr>
            </w:pPr>
            <w:r>
              <w:rPr>
                <w:rFonts w:hint="eastAsia" w:ascii="宋体" w:hAnsi="宋体" w:cs="楷体"/>
                <w:sz w:val="24"/>
                <w:highlight w:val="none"/>
              </w:rPr>
              <w:t xml:space="preserve">1</w:t>
            </w:r>
            <w:r>
              <w:rPr>
                <w:rFonts w:ascii="宋体" w:hAnsi="宋体" w:cs="楷体"/>
                <w:sz w:val="24"/>
                <w:highlight w:val="none"/>
              </w:rPr>
            </w:r>
            <w:r/>
          </w:p>
        </w:tc>
        <w:tc>
          <w:tcPr>
            <w:tcW w:w="2107" w:type="dxa"/>
            <w:vAlign w:val="center"/>
            <w:textDirection w:val="lrTb"/>
            <w:noWrap w:val="false"/>
          </w:tcPr>
          <w:p>
            <w:pPr>
              <w:pStyle w:val="669"/>
              <w:spacing w:line="360" w:lineRule="auto"/>
              <w:rPr>
                <w:rFonts w:ascii="宋体" w:hAnsi="宋体" w:cs="楷体"/>
                <w:sz w:val="24"/>
                <w:highlight w:val="none"/>
              </w:rPr>
            </w:pPr>
            <w:r>
              <w:rPr>
                <w:rFonts w:hint="eastAsia" w:ascii="宋体" w:hAnsi="宋体" w:cs="楷体"/>
                <w:sz w:val="24"/>
                <w:highlight w:val="none"/>
              </w:rPr>
              <w:t xml:space="preserve">具有独立承担民事责任的能力</w:t>
            </w:r>
            <w:r>
              <w:rPr>
                <w:rFonts w:ascii="宋体" w:hAnsi="宋体" w:cs="楷体"/>
                <w:sz w:val="24"/>
                <w:highlight w:val="none"/>
              </w:rPr>
            </w:r>
            <w:r/>
          </w:p>
        </w:tc>
        <w:tc>
          <w:tcPr>
            <w:tcW w:w="2604" w:type="dxa"/>
            <w:vAlign w:val="top"/>
            <w:textDirection w:val="lrTb"/>
            <w:noWrap w:val="false"/>
          </w:tcPr>
          <w:p>
            <w:pPr>
              <w:pStyle w:val="669"/>
              <w:spacing w:line="360" w:lineRule="auto"/>
              <w:rPr>
                <w:rFonts w:ascii="宋体" w:hAnsi="宋体" w:cs="楷体"/>
                <w:sz w:val="24"/>
                <w:highlight w:val="none"/>
              </w:rPr>
            </w:pPr>
            <w:r>
              <w:rPr>
                <w:rFonts w:hint="eastAsia" w:ascii="宋体" w:hAnsi="宋体" w:cs="楷体"/>
                <w:sz w:val="24"/>
                <w:highlight w:val="none"/>
              </w:rPr>
              <w:t xml:space="preserve">提供法人或者其他组织的营业执照等证明文件扫描件；投标人为自然人的，提供其身份证扫描件</w:t>
            </w:r>
            <w:r>
              <w:rPr>
                <w:rFonts w:ascii="宋体" w:hAnsi="宋体" w:cs="楷体"/>
                <w:sz w:val="24"/>
                <w:highlight w:val="none"/>
              </w:rPr>
            </w:r>
            <w:r/>
          </w:p>
        </w:tc>
      </w:tr>
      <w:tr>
        <w:trPr/>
        <w:tc>
          <w:tcPr>
            <w:tcW w:w="287" w:type="dxa"/>
            <w:vAlign w:val="center"/>
            <w:textDirection w:val="lrTb"/>
            <w:noWrap w:val="false"/>
          </w:tcPr>
          <w:p>
            <w:pPr>
              <w:pStyle w:val="669"/>
              <w:jc w:val="center"/>
              <w:spacing w:line="360" w:lineRule="auto"/>
              <w:rPr>
                <w:rFonts w:ascii="宋体" w:hAnsi="宋体" w:cs="楷体"/>
                <w:sz w:val="24"/>
                <w:highlight w:val="none"/>
              </w:rPr>
            </w:pPr>
            <w:r>
              <w:rPr>
                <w:rFonts w:hint="eastAsia" w:ascii="宋体" w:hAnsi="宋体" w:cs="楷体"/>
                <w:sz w:val="24"/>
                <w:highlight w:val="none"/>
              </w:rPr>
              <w:t xml:space="preserve">2</w:t>
            </w:r>
            <w:r>
              <w:rPr>
                <w:rFonts w:ascii="宋体" w:hAnsi="宋体" w:cs="楷体"/>
                <w:sz w:val="24"/>
                <w:highlight w:val="none"/>
              </w:rPr>
            </w:r>
            <w:r/>
          </w:p>
        </w:tc>
        <w:tc>
          <w:tcPr>
            <w:tcW w:w="2107" w:type="dxa"/>
            <w:vAlign w:val="center"/>
            <w:textDirection w:val="lrTb"/>
            <w:noWrap w:val="false"/>
          </w:tcPr>
          <w:p>
            <w:pPr>
              <w:pStyle w:val="669"/>
              <w:spacing w:line="360" w:lineRule="auto"/>
              <w:rPr>
                <w:rFonts w:ascii="宋体" w:hAnsi="宋体" w:cs="楷体"/>
                <w:sz w:val="24"/>
                <w:highlight w:val="none"/>
              </w:rPr>
            </w:pPr>
            <w:r>
              <w:rPr>
                <w:rFonts w:hint="eastAsia" w:ascii="宋体" w:hAnsi="宋体" w:cs="楷体"/>
                <w:sz w:val="24"/>
                <w:highlight w:val="none"/>
              </w:rPr>
              <w:t xml:space="preserve">具有良好的商业信誉和健全的财务会计制度</w:t>
            </w:r>
            <w:r>
              <w:rPr>
                <w:rFonts w:ascii="宋体" w:hAnsi="宋体" w:cs="楷体"/>
                <w:sz w:val="24"/>
                <w:highlight w:val="none"/>
              </w:rPr>
            </w:r>
            <w:r/>
          </w:p>
        </w:tc>
        <w:tc>
          <w:tcPr>
            <w:tcW w:w="2604" w:type="dxa"/>
            <w:vAlign w:val="center"/>
            <w:textDirection w:val="lrTb"/>
            <w:noWrap w:val="false"/>
          </w:tcPr>
          <w:p>
            <w:pPr>
              <w:pStyle w:val="669"/>
              <w:spacing w:line="360" w:lineRule="auto"/>
              <w:rPr>
                <w:rFonts w:ascii="宋体" w:hAnsi="宋体" w:cs="楷体"/>
                <w:b/>
                <w:sz w:val="24"/>
                <w:highlight w:val="none"/>
              </w:rPr>
            </w:pPr>
            <w:r>
              <w:rPr>
                <w:rFonts w:hint="eastAsia" w:ascii="宋体" w:hAnsi="宋体" w:cs="楷体"/>
                <w:bCs/>
                <w:sz w:val="24"/>
                <w:highlight w:val="none"/>
              </w:rPr>
              <w:t xml:space="preserve">提供2025度财务报告，成立不满一年的提供至少一个月财务报告，或银行出具的资信证明，或财政部门认可的政府采购专业担保机构出具的投标担保函等；或提供资格承诺函</w:t>
            </w:r>
            <w:r>
              <w:rPr>
                <w:rFonts w:ascii="宋体" w:hAnsi="宋体" w:cs="楷体"/>
                <w:b/>
                <w:sz w:val="24"/>
                <w:highlight w:val="none"/>
              </w:rPr>
            </w:r>
            <w:r/>
          </w:p>
        </w:tc>
      </w:tr>
      <w:tr>
        <w:trPr/>
        <w:tc>
          <w:tcPr>
            <w:tcW w:w="287" w:type="dxa"/>
            <w:vAlign w:val="center"/>
            <w:textDirection w:val="lrTb"/>
            <w:noWrap w:val="false"/>
          </w:tcPr>
          <w:p>
            <w:pPr>
              <w:pStyle w:val="669"/>
              <w:jc w:val="center"/>
              <w:spacing w:line="360" w:lineRule="auto"/>
              <w:rPr>
                <w:rFonts w:ascii="宋体" w:hAnsi="宋体" w:cs="楷体"/>
                <w:sz w:val="24"/>
                <w:highlight w:val="none"/>
              </w:rPr>
            </w:pPr>
            <w:r>
              <w:rPr>
                <w:rFonts w:hint="eastAsia" w:ascii="宋体" w:hAnsi="宋体" w:cs="楷体"/>
                <w:sz w:val="24"/>
                <w:highlight w:val="none"/>
              </w:rPr>
              <w:t xml:space="preserve">3</w:t>
            </w:r>
            <w:r>
              <w:rPr>
                <w:rFonts w:ascii="宋体" w:hAnsi="宋体" w:cs="楷体"/>
                <w:sz w:val="24"/>
                <w:highlight w:val="none"/>
              </w:rPr>
            </w:r>
            <w:r/>
          </w:p>
        </w:tc>
        <w:tc>
          <w:tcPr>
            <w:tcW w:w="2107" w:type="dxa"/>
            <w:vAlign w:val="center"/>
            <w:textDirection w:val="lrTb"/>
            <w:noWrap w:val="false"/>
          </w:tcPr>
          <w:p>
            <w:pPr>
              <w:pStyle w:val="669"/>
              <w:spacing w:line="360" w:lineRule="auto"/>
              <w:rPr>
                <w:rFonts w:ascii="宋体" w:hAnsi="宋体" w:cs="楷体"/>
                <w:sz w:val="24"/>
                <w:highlight w:val="none"/>
              </w:rPr>
            </w:pPr>
            <w:r>
              <w:rPr>
                <w:rFonts w:hint="eastAsia" w:ascii="宋体" w:hAnsi="宋体" w:cs="楷体"/>
                <w:sz w:val="24"/>
                <w:highlight w:val="none"/>
              </w:rPr>
              <w:t xml:space="preserve">具有履行合同所必需的设备和专业技术能力</w:t>
            </w:r>
            <w:r>
              <w:rPr>
                <w:rFonts w:ascii="宋体" w:hAnsi="宋体" w:cs="楷体"/>
                <w:sz w:val="24"/>
                <w:highlight w:val="none"/>
              </w:rPr>
            </w:r>
            <w:r/>
          </w:p>
        </w:tc>
        <w:tc>
          <w:tcPr>
            <w:tcW w:w="2604" w:type="dxa"/>
            <w:vAlign w:val="center"/>
            <w:textDirection w:val="lrTb"/>
            <w:noWrap w:val="false"/>
          </w:tcPr>
          <w:p>
            <w:pPr>
              <w:pStyle w:val="669"/>
              <w:spacing w:line="360" w:lineRule="auto"/>
              <w:rPr>
                <w:rFonts w:ascii="宋体" w:hAnsi="宋体" w:cs="楷体"/>
                <w:sz w:val="24"/>
                <w:highlight w:val="none"/>
              </w:rPr>
            </w:pPr>
            <w:r>
              <w:rPr>
                <w:rFonts w:hint="eastAsia" w:ascii="宋体" w:hAnsi="宋体" w:cs="楷体"/>
                <w:sz w:val="24"/>
                <w:highlight w:val="none"/>
              </w:rPr>
              <w:t xml:space="preserve">提供声明函或提供资格承诺函</w:t>
            </w:r>
            <w:r>
              <w:rPr>
                <w:rFonts w:ascii="宋体" w:hAnsi="宋体" w:cs="楷体"/>
                <w:sz w:val="24"/>
                <w:highlight w:val="none"/>
              </w:rPr>
            </w:r>
            <w:r/>
          </w:p>
        </w:tc>
      </w:tr>
      <w:tr>
        <w:trPr/>
        <w:tc>
          <w:tcPr>
            <w:tcW w:w="287" w:type="dxa"/>
            <w:vAlign w:val="center"/>
            <w:textDirection w:val="lrTb"/>
            <w:noWrap w:val="false"/>
          </w:tcPr>
          <w:p>
            <w:pPr>
              <w:pStyle w:val="669"/>
              <w:jc w:val="center"/>
              <w:spacing w:line="360" w:lineRule="auto"/>
              <w:rPr>
                <w:rFonts w:ascii="宋体" w:hAnsi="宋体" w:cs="楷体"/>
                <w:sz w:val="24"/>
                <w:highlight w:val="none"/>
              </w:rPr>
            </w:pPr>
            <w:r>
              <w:rPr>
                <w:rFonts w:hint="eastAsia" w:ascii="宋体" w:hAnsi="宋体" w:cs="楷体"/>
                <w:sz w:val="24"/>
                <w:highlight w:val="none"/>
              </w:rPr>
              <w:t xml:space="preserve">4</w:t>
            </w:r>
            <w:r>
              <w:rPr>
                <w:rFonts w:ascii="宋体" w:hAnsi="宋体" w:cs="楷体"/>
                <w:sz w:val="24"/>
                <w:highlight w:val="none"/>
              </w:rPr>
            </w:r>
            <w:r/>
          </w:p>
        </w:tc>
        <w:tc>
          <w:tcPr>
            <w:tcW w:w="2107" w:type="dxa"/>
            <w:vAlign w:val="center"/>
            <w:textDirection w:val="lrTb"/>
            <w:noWrap w:val="false"/>
          </w:tcPr>
          <w:p>
            <w:pPr>
              <w:pStyle w:val="669"/>
              <w:spacing w:line="360" w:lineRule="auto"/>
              <w:rPr>
                <w:rFonts w:ascii="宋体" w:hAnsi="宋体" w:cs="楷体"/>
                <w:sz w:val="24"/>
                <w:highlight w:val="none"/>
              </w:rPr>
            </w:pPr>
            <w:r>
              <w:rPr>
                <w:rFonts w:hint="eastAsia" w:ascii="宋体" w:hAnsi="宋体" w:cs="楷体"/>
                <w:sz w:val="24"/>
                <w:highlight w:val="none"/>
              </w:rPr>
              <w:t xml:space="preserve">有依法缴纳税收和社会保障资金的良好记录</w:t>
            </w:r>
            <w:r>
              <w:rPr>
                <w:rFonts w:ascii="宋体" w:hAnsi="宋体" w:cs="楷体"/>
                <w:sz w:val="24"/>
                <w:highlight w:val="none"/>
              </w:rPr>
            </w:r>
            <w:r/>
          </w:p>
        </w:tc>
        <w:tc>
          <w:tcPr>
            <w:tcW w:w="2604" w:type="dxa"/>
            <w:vAlign w:val="center"/>
            <w:textDirection w:val="lrTb"/>
            <w:noWrap w:val="false"/>
          </w:tcPr>
          <w:p>
            <w:pPr>
              <w:pStyle w:val="669"/>
              <w:spacing w:line="360" w:lineRule="auto"/>
              <w:rPr>
                <w:rFonts w:ascii="宋体" w:hAnsi="宋体" w:cs="楷体"/>
                <w:sz w:val="24"/>
                <w:highlight w:val="none"/>
              </w:rPr>
            </w:pPr>
            <w:r>
              <w:rPr>
                <w:rFonts w:hint="eastAsia" w:ascii="宋体" w:hAnsi="宋体" w:cs="楷体"/>
                <w:sz w:val="24"/>
                <w:highlight w:val="none"/>
              </w:rPr>
              <w:t xml:space="preserve">提供参加本次政府采购活动前半年内（至少一个月）依法缴纳税收和社会保险资金的相关材料；或提供资格承诺函</w:t>
            </w:r>
            <w:r>
              <w:rPr>
                <w:rFonts w:ascii="宋体" w:hAnsi="宋体" w:cs="楷体"/>
                <w:sz w:val="24"/>
                <w:highlight w:val="none"/>
              </w:rPr>
            </w:r>
            <w:r/>
          </w:p>
        </w:tc>
      </w:tr>
      <w:tr>
        <w:trPr/>
        <w:tc>
          <w:tcPr>
            <w:tcW w:w="287" w:type="dxa"/>
            <w:vAlign w:val="center"/>
            <w:textDirection w:val="lrTb"/>
            <w:noWrap w:val="false"/>
          </w:tcPr>
          <w:p>
            <w:pPr>
              <w:pStyle w:val="669"/>
              <w:jc w:val="center"/>
              <w:spacing w:line="360" w:lineRule="auto"/>
              <w:rPr>
                <w:rFonts w:ascii="宋体" w:hAnsi="宋体" w:cs="楷体"/>
                <w:sz w:val="24"/>
                <w:highlight w:val="none"/>
              </w:rPr>
            </w:pPr>
            <w:r>
              <w:rPr>
                <w:rFonts w:hint="eastAsia" w:ascii="宋体" w:hAnsi="宋体" w:cs="楷体"/>
                <w:sz w:val="24"/>
                <w:highlight w:val="none"/>
              </w:rPr>
              <w:t xml:space="preserve">5</w:t>
            </w:r>
            <w:r>
              <w:rPr>
                <w:rFonts w:ascii="宋体" w:hAnsi="宋体" w:cs="楷体"/>
                <w:sz w:val="24"/>
                <w:highlight w:val="none"/>
              </w:rPr>
            </w:r>
            <w:r/>
          </w:p>
        </w:tc>
        <w:tc>
          <w:tcPr>
            <w:tcW w:w="2107" w:type="dxa"/>
            <w:vAlign w:val="center"/>
            <w:textDirection w:val="lrTb"/>
            <w:noWrap w:val="false"/>
          </w:tcPr>
          <w:p>
            <w:pPr>
              <w:pStyle w:val="669"/>
              <w:spacing w:line="360" w:lineRule="auto"/>
              <w:rPr>
                <w:rFonts w:ascii="宋体" w:hAnsi="宋体" w:cs="楷体"/>
                <w:sz w:val="24"/>
                <w:highlight w:val="none"/>
              </w:rPr>
            </w:pPr>
            <w:r>
              <w:rPr>
                <w:rFonts w:hint="eastAsia" w:ascii="宋体" w:hAnsi="宋体" w:cs="楷体"/>
                <w:sz w:val="24"/>
                <w:highlight w:val="none"/>
              </w:rPr>
              <w:t xml:space="preserve">参加政府采购活动前三年内，在经营活动中没有重大违法记录</w:t>
            </w:r>
            <w:r>
              <w:rPr>
                <w:rFonts w:ascii="宋体" w:hAnsi="宋体" w:cs="楷体"/>
                <w:sz w:val="24"/>
                <w:highlight w:val="none"/>
              </w:rPr>
            </w:r>
            <w:r/>
          </w:p>
        </w:tc>
        <w:tc>
          <w:tcPr>
            <w:tcW w:w="2604" w:type="dxa"/>
            <w:vAlign w:val="center"/>
            <w:textDirection w:val="lrTb"/>
            <w:noWrap w:val="false"/>
          </w:tcPr>
          <w:p>
            <w:pPr>
              <w:pStyle w:val="669"/>
              <w:spacing w:line="360" w:lineRule="auto"/>
              <w:rPr>
                <w:rFonts w:ascii="宋体" w:hAnsi="宋体" w:cs="楷体"/>
                <w:sz w:val="24"/>
                <w:szCs w:val="28"/>
                <w:highlight w:val="none"/>
              </w:rPr>
            </w:pPr>
            <w:r>
              <w:rPr>
                <w:rFonts w:hint="eastAsia" w:ascii="宋体" w:hAnsi="宋体" w:cs="楷体"/>
                <w:sz w:val="24"/>
                <w:highlight w:val="none"/>
              </w:rPr>
              <w:t xml:space="preserve">（1）声明函或资格承诺函。</w:t>
            </w:r>
            <w:r>
              <w:rPr>
                <w:rFonts w:ascii="宋体" w:hAnsi="宋体" w:cs="楷体"/>
                <w:sz w:val="24"/>
                <w:szCs w:val="28"/>
                <w:highlight w:val="none"/>
              </w:rPr>
            </w:r>
            <w:r/>
          </w:p>
          <w:p>
            <w:pPr>
              <w:pStyle w:val="669"/>
              <w:spacing w:line="360" w:lineRule="auto"/>
              <w:rPr>
                <w:rFonts w:ascii="宋体" w:hAnsi="宋体" w:cs="楷体"/>
                <w:sz w:val="24"/>
                <w:highlight w:val="none"/>
              </w:rPr>
            </w:pPr>
            <w:r>
              <w:rPr>
                <w:rFonts w:hint="eastAsia" w:ascii="宋体" w:hAnsi="宋体" w:cs="楷体"/>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rPr>
                <w:rFonts w:ascii="宋体" w:hAnsi="宋体" w:cs="楷体"/>
                <w:sz w:val="24"/>
                <w:highlight w:val="none"/>
              </w:rPr>
            </w:r>
            <w:r/>
          </w:p>
        </w:tc>
      </w:tr>
      <w:tr>
        <w:trPr/>
        <w:tc>
          <w:tcPr>
            <w:tcW w:w="287" w:type="dxa"/>
            <w:vAlign w:val="center"/>
            <w:textDirection w:val="lrTb"/>
            <w:noWrap w:val="false"/>
          </w:tcPr>
          <w:p>
            <w:pPr>
              <w:pStyle w:val="669"/>
              <w:jc w:val="center"/>
              <w:spacing w:line="360" w:lineRule="auto"/>
              <w:rPr>
                <w:rFonts w:ascii="宋体" w:hAnsi="宋体" w:cs="楷体"/>
                <w:sz w:val="24"/>
                <w:highlight w:val="none"/>
              </w:rPr>
            </w:pPr>
            <w:r>
              <w:rPr>
                <w:rFonts w:hint="eastAsia" w:ascii="宋体" w:hAnsi="宋体" w:cs="楷体"/>
                <w:sz w:val="24"/>
                <w:highlight w:val="none"/>
              </w:rPr>
              <w:t xml:space="preserve">6</w:t>
            </w:r>
            <w:r>
              <w:rPr>
                <w:rFonts w:ascii="宋体" w:hAnsi="宋体" w:cs="楷体"/>
                <w:sz w:val="24"/>
                <w:highlight w:val="none"/>
              </w:rPr>
            </w:r>
            <w:r/>
          </w:p>
        </w:tc>
        <w:tc>
          <w:tcPr>
            <w:tcW w:w="2107" w:type="dxa"/>
            <w:vAlign w:val="center"/>
            <w:textDirection w:val="lrTb"/>
            <w:noWrap w:val="false"/>
          </w:tcPr>
          <w:p>
            <w:pPr>
              <w:pStyle w:val="669"/>
              <w:spacing w:line="360" w:lineRule="auto"/>
              <w:rPr>
                <w:rFonts w:ascii="宋体" w:hAnsi="宋体" w:cs="楷体"/>
                <w:sz w:val="24"/>
                <w:highlight w:val="none"/>
              </w:rPr>
            </w:pPr>
            <w:r>
              <w:rPr>
                <w:rFonts w:hint="eastAsia" w:ascii="宋体" w:hAnsi="宋体" w:cs="楷体"/>
                <w:sz w:val="24"/>
                <w:highlight w:val="none"/>
              </w:rPr>
              <w:t xml:space="preserve">法律、行政法规规定的其他条件</w:t>
            </w:r>
            <w:r>
              <w:rPr>
                <w:rFonts w:ascii="宋体" w:hAnsi="宋体" w:cs="楷体"/>
                <w:sz w:val="24"/>
                <w:highlight w:val="none"/>
              </w:rPr>
            </w:r>
            <w:r/>
          </w:p>
        </w:tc>
        <w:tc>
          <w:tcPr>
            <w:tcW w:w="2604" w:type="dxa"/>
            <w:vAlign w:val="center"/>
            <w:textDirection w:val="lrTb"/>
            <w:noWrap w:val="false"/>
          </w:tcPr>
          <w:p>
            <w:pPr>
              <w:pStyle w:val="669"/>
              <w:spacing w:line="360" w:lineRule="auto"/>
              <w:rPr>
                <w:rFonts w:ascii="宋体" w:hAnsi="宋体" w:cs="楷体"/>
                <w:sz w:val="24"/>
                <w:highlight w:val="none"/>
              </w:rPr>
            </w:pPr>
            <w:r>
              <w:rPr>
                <w:rFonts w:hint="eastAsia" w:ascii="宋体" w:hAnsi="宋体" w:cs="楷体"/>
                <w:sz w:val="24"/>
                <w:szCs w:val="28"/>
                <w:highlight w:val="none"/>
              </w:rPr>
              <w:t xml:space="preserve">无</w:t>
            </w:r>
            <w:r>
              <w:rPr>
                <w:rFonts w:ascii="宋体" w:hAnsi="宋体" w:cs="楷体"/>
                <w:sz w:val="24"/>
                <w:highlight w:val="none"/>
              </w:rPr>
            </w:r>
            <w:r/>
          </w:p>
        </w:tc>
      </w:tr>
      <w:tr>
        <w:trPr/>
        <w:tc>
          <w:tcPr>
            <w:tcW w:w="287" w:type="dxa"/>
            <w:vAlign w:val="center"/>
            <w:textDirection w:val="lrTb"/>
            <w:noWrap w:val="false"/>
          </w:tcPr>
          <w:p>
            <w:pPr>
              <w:pStyle w:val="669"/>
              <w:jc w:val="center"/>
              <w:spacing w:line="360" w:lineRule="auto"/>
              <w:rPr>
                <w:rFonts w:ascii="宋体" w:hAnsi="宋体" w:cs="楷体"/>
                <w:sz w:val="24"/>
                <w:highlight w:val="none"/>
              </w:rPr>
            </w:pPr>
            <w:r>
              <w:rPr>
                <w:rFonts w:hint="eastAsia" w:ascii="宋体" w:hAnsi="宋体" w:cs="楷体"/>
                <w:sz w:val="24"/>
                <w:highlight w:val="none"/>
              </w:rPr>
              <w:t xml:space="preserve">7</w:t>
            </w:r>
            <w:r>
              <w:rPr>
                <w:rFonts w:ascii="宋体" w:hAnsi="宋体" w:cs="楷体"/>
                <w:sz w:val="24"/>
                <w:highlight w:val="none"/>
              </w:rPr>
            </w:r>
            <w:r/>
          </w:p>
        </w:tc>
        <w:tc>
          <w:tcPr>
            <w:tcW w:w="2107" w:type="dxa"/>
            <w:vAlign w:val="center"/>
            <w:textDirection w:val="lrTb"/>
            <w:noWrap w:val="false"/>
          </w:tcPr>
          <w:p>
            <w:pPr>
              <w:pStyle w:val="669"/>
              <w:spacing w:line="360" w:lineRule="auto"/>
              <w:rPr>
                <w:rFonts w:ascii="宋体" w:hAnsi="宋体" w:cs="楷体"/>
                <w:sz w:val="24"/>
                <w:highlight w:val="none"/>
              </w:rPr>
            </w:pPr>
            <w:r>
              <w:rPr>
                <w:rFonts w:hint="eastAsia" w:ascii="宋体" w:hAnsi="宋体" w:cs="楷体"/>
                <w:sz w:val="24"/>
                <w:highlight w:val="none"/>
              </w:rPr>
              <w:t xml:space="preserve">落实政府采购政策需满足的资格要求</w:t>
            </w:r>
            <w:r>
              <w:rPr>
                <w:rFonts w:ascii="宋体" w:hAnsi="宋体" w:cs="楷体"/>
                <w:sz w:val="24"/>
                <w:highlight w:val="none"/>
              </w:rPr>
            </w:r>
            <w:r/>
          </w:p>
        </w:tc>
        <w:tc>
          <w:tcPr>
            <w:tcW w:w="2604" w:type="dxa"/>
            <w:vAlign w:val="center"/>
            <w:textDirection w:val="lrTb"/>
            <w:noWrap w:val="false"/>
          </w:tcPr>
          <w:p>
            <w:pPr>
              <w:pStyle w:val="669"/>
              <w:spacing w:line="360" w:lineRule="auto"/>
              <w:rPr>
                <w:rFonts w:hint="eastAsia" w:ascii="宋体" w:hAnsi="宋体" w:cs="楷体"/>
                <w:sz w:val="24"/>
                <w:szCs w:val="28"/>
                <w:highlight w:val="none"/>
              </w:rPr>
            </w:pPr>
            <w:r>
              <w:rPr>
                <w:rFonts w:hint="eastAsia" w:ascii="宋体" w:hAnsi="宋体" w:cs="楷体"/>
                <w:sz w:val="24"/>
                <w:szCs w:val="28"/>
                <w:highlight w:val="none"/>
              </w:rPr>
              <w:t xml:space="preserve">无</w:t>
            </w:r>
            <w:r>
              <w:rPr>
                <w:rFonts w:hint="eastAsia" w:ascii="宋体" w:hAnsi="宋体" w:cs="楷体"/>
                <w:sz w:val="24"/>
                <w:szCs w:val="28"/>
                <w:highlight w:val="none"/>
              </w:rPr>
            </w:r>
            <w:r/>
          </w:p>
        </w:tc>
      </w:tr>
      <w:tr>
        <w:trPr/>
        <w:tc>
          <w:tcPr>
            <w:tcW w:w="287" w:type="dxa"/>
            <w:vAlign w:val="center"/>
            <w:textDirection w:val="lrTb"/>
            <w:noWrap w:val="false"/>
          </w:tcPr>
          <w:p>
            <w:pPr>
              <w:pStyle w:val="669"/>
              <w:jc w:val="center"/>
              <w:spacing w:line="360" w:lineRule="auto"/>
              <w:rPr>
                <w:rFonts w:hint="eastAsia" w:ascii="宋体" w:hAnsi="宋体" w:cs="楷体"/>
                <w:sz w:val="24"/>
                <w:highlight w:val="none"/>
              </w:rPr>
            </w:pPr>
            <w:r>
              <w:rPr>
                <w:rFonts w:hint="eastAsia" w:ascii="宋体" w:hAnsi="宋体" w:cs="楷体"/>
                <w:sz w:val="24"/>
                <w:highlight w:val="none"/>
              </w:rPr>
              <w:t xml:space="preserve">8</w:t>
            </w:r>
            <w:r>
              <w:rPr>
                <w:rFonts w:hint="eastAsia" w:ascii="宋体" w:hAnsi="宋体" w:cs="楷体"/>
                <w:sz w:val="24"/>
                <w:highlight w:val="none"/>
              </w:rPr>
            </w:r>
            <w:r/>
          </w:p>
        </w:tc>
        <w:tc>
          <w:tcPr>
            <w:tcW w:w="2107" w:type="dxa"/>
            <w:vAlign w:val="center"/>
            <w:textDirection w:val="lrTb"/>
            <w:noWrap w:val="false"/>
          </w:tcPr>
          <w:p>
            <w:pPr>
              <w:pStyle w:val="669"/>
              <w:spacing w:line="360" w:lineRule="auto"/>
              <w:rPr>
                <w:rFonts w:hint="eastAsia" w:ascii="宋体" w:hAnsi="宋体" w:cs="楷体"/>
                <w:sz w:val="24"/>
                <w:highlight w:val="none"/>
              </w:rPr>
            </w:pPr>
            <w:r>
              <w:rPr>
                <w:rFonts w:hint="eastAsia" w:ascii="宋体" w:hAnsi="宋体" w:cs="楷体"/>
                <w:sz w:val="24"/>
                <w:highlight w:val="none"/>
              </w:rPr>
              <w:t xml:space="preserve">本项目的特定资格要求</w:t>
            </w:r>
            <w:r>
              <w:rPr>
                <w:rFonts w:hint="eastAsia" w:ascii="宋体" w:hAnsi="宋体" w:cs="楷体"/>
                <w:sz w:val="24"/>
                <w:highlight w:val="none"/>
              </w:rPr>
            </w:r>
            <w:r/>
          </w:p>
        </w:tc>
        <w:tc>
          <w:tcPr>
            <w:tcW w:w="2604" w:type="dxa"/>
            <w:vAlign w:val="center"/>
            <w:textDirection w:val="lrTb"/>
            <w:noWrap w:val="false"/>
          </w:tcPr>
          <w:p>
            <w:pPr>
              <w:pStyle w:val="669"/>
              <w:jc w:val="left"/>
              <w:spacing w:line="360" w:lineRule="auto"/>
              <w:rPr>
                <w:rFonts w:hint="eastAsia" w:ascii="宋体" w:hAnsi="宋体" w:cs="楷体"/>
                <w:sz w:val="24"/>
                <w:highlight w:val="none"/>
              </w:rPr>
            </w:pPr>
            <w:r>
              <w:rPr>
                <w:rFonts w:hint="eastAsia" w:ascii="宋体" w:hAnsi="宋体" w:cs="楷体"/>
                <w:sz w:val="24"/>
                <w:szCs w:val="28"/>
                <w:highlight w:val="none"/>
              </w:rPr>
              <w:t xml:space="preserve">1.合格的投标人应为保险总公司或者经总公司授权的分（支）公司可以直接参加投标。2.单位负责人为同一人或者存在直接控股、管理关系的不同供应商，不得参加同一合同项下的政府采购活动。3.合格的投标人必须获国家金融监督管理总局（原中国银行保险监督管理委员会）许可经营健康保险专项业务资质。4.合格的投标人必须具备设有经获国家金融监督管理总局（原中国银行保险监督管理委员会）批准设立的保险机构，经总公司授权的，取得营业执照的分支机构可以分支公司名义参与投标。</w:t>
            </w:r>
            <w:r>
              <w:rPr>
                <w:rFonts w:hint="eastAsia" w:ascii="宋体" w:hAnsi="宋体" w:cs="楷体"/>
                <w:sz w:val="24"/>
                <w:highlight w:val="none"/>
              </w:rPr>
            </w:r>
            <w:r/>
          </w:p>
        </w:tc>
      </w:tr>
      <w:tr>
        <w:trPr/>
        <w:tc>
          <w:tcPr>
            <w:tcW w:w="287" w:type="dxa"/>
            <w:vAlign w:val="center"/>
            <w:textDirection w:val="lrTb"/>
            <w:noWrap w:val="false"/>
          </w:tcPr>
          <w:p>
            <w:pPr>
              <w:pStyle w:val="669"/>
              <w:jc w:val="center"/>
              <w:spacing w:line="360" w:lineRule="auto"/>
              <w:rPr>
                <w:rFonts w:hint="eastAsia" w:ascii="宋体" w:hAnsi="宋体" w:cs="楷体"/>
                <w:sz w:val="24"/>
                <w:highlight w:val="none"/>
              </w:rPr>
            </w:pPr>
            <w:r>
              <w:rPr>
                <w:rFonts w:hint="eastAsia" w:ascii="宋体" w:hAnsi="宋体" w:cs="楷体"/>
                <w:sz w:val="24"/>
                <w:highlight w:val="none"/>
              </w:rPr>
              <w:t xml:space="preserve">9</w:t>
            </w:r>
            <w:r>
              <w:rPr>
                <w:rFonts w:hint="eastAsia" w:ascii="宋体" w:hAnsi="宋体" w:cs="楷体"/>
                <w:sz w:val="24"/>
                <w:highlight w:val="none"/>
              </w:rPr>
            </w:r>
            <w:r/>
          </w:p>
        </w:tc>
        <w:tc>
          <w:tcPr>
            <w:tcW w:w="2107" w:type="dxa"/>
            <w:vAlign w:val="center"/>
            <w:textDirection w:val="lrTb"/>
            <w:noWrap w:val="false"/>
          </w:tcPr>
          <w:p>
            <w:pPr>
              <w:pStyle w:val="669"/>
              <w:spacing w:line="360" w:lineRule="auto"/>
              <w:rPr>
                <w:rFonts w:ascii="宋体" w:hAnsi="宋体" w:cs="楷体"/>
                <w:sz w:val="24"/>
                <w:highlight w:val="none"/>
              </w:rPr>
            </w:pPr>
            <w:r>
              <w:rPr>
                <w:rFonts w:hint="eastAsia" w:ascii="宋体" w:hAnsi="宋体" w:cs="楷体"/>
                <w:sz w:val="24"/>
                <w:highlight w:val="none"/>
              </w:rPr>
              <w:t xml:space="preserve">资格承诺函</w:t>
            </w:r>
            <w:r>
              <w:rPr>
                <w:rFonts w:ascii="宋体" w:hAnsi="宋体" w:cs="楷体"/>
                <w:sz w:val="24"/>
                <w:highlight w:val="none"/>
              </w:rPr>
            </w:r>
            <w:r/>
          </w:p>
        </w:tc>
        <w:tc>
          <w:tcPr>
            <w:tcW w:w="2604" w:type="dxa"/>
            <w:vAlign w:val="center"/>
            <w:textDirection w:val="lrTb"/>
            <w:noWrap w:val="false"/>
          </w:tcPr>
          <w:p>
            <w:pPr>
              <w:pStyle w:val="669"/>
              <w:spacing w:line="360" w:lineRule="auto"/>
              <w:rPr>
                <w:rFonts w:ascii="宋体" w:hAnsi="宋体" w:cs="楷体"/>
                <w:sz w:val="24"/>
                <w:highlight w:val="none"/>
              </w:rPr>
            </w:pPr>
            <w:r>
              <w:rPr>
                <w:rFonts w:hint="eastAsia" w:ascii="宋体" w:hAnsi="宋体" w:cs="楷体"/>
                <w:sz w:val="24"/>
                <w:highlight w:val="none"/>
              </w:rPr>
              <w:t xml:space="preserve">供应商可自行选择是否提供资格承诺函，若不提供资格承诺函的，应按采购文件要求提供以上 2-5 项相应的证明材料。资格承诺函格式要求见投标文件组成部分。</w:t>
            </w:r>
            <w:r>
              <w:rPr>
                <w:rFonts w:ascii="宋体" w:hAnsi="宋体" w:cs="楷体"/>
                <w:sz w:val="24"/>
                <w:highlight w:val="none"/>
              </w:rPr>
            </w:r>
            <w:r/>
          </w:p>
        </w:tc>
      </w:tr>
    </w:tbl>
    <w:p>
      <w:pPr>
        <w:pStyle w:val="669"/>
        <w:jc w:val="left"/>
        <w:spacing w:before="200" w:after="200" w:line="360" w:lineRule="auto"/>
        <w:widowControl/>
        <w:rPr>
          <w:rFonts w:hint="eastAsia" w:ascii="宋体" w:hAnsi="宋体" w:cs="楷体"/>
          <w:b/>
          <w:sz w:val="30"/>
          <w:szCs w:val="30"/>
          <w:highlight w:val="none"/>
        </w:rPr>
      </w:pPr>
      <w:r>
        <w:rPr>
          <w:rFonts w:hint="eastAsia" w:ascii="宋体" w:hAnsi="宋体" w:cs="楷体"/>
          <w:b/>
          <w:sz w:val="30"/>
          <w:szCs w:val="30"/>
          <w:highlight w:val="none"/>
        </w:rPr>
        <w:t xml:space="preserve">7.投标人符合性审查</w:t>
      </w:r>
      <w:r>
        <w:rPr>
          <w:rFonts w:hint="eastAsia" w:ascii="宋体" w:hAnsi="宋体" w:cs="楷体"/>
          <w:b/>
          <w:sz w:val="30"/>
          <w:szCs w:val="30"/>
          <w:highlight w:val="none"/>
        </w:rPr>
      </w:r>
      <w:r/>
    </w:p>
    <w:p>
      <w:pPr>
        <w:pStyle w:val="669"/>
        <w:ind w:firstLine="480"/>
        <w:jc w:val="left"/>
        <w:widowControl/>
        <w:rPr>
          <w:rFonts w:ascii="宋体" w:hAnsi="宋体" w:cs="楷体"/>
          <w:sz w:val="24"/>
          <w:highlight w:val="none"/>
        </w:rPr>
      </w:pPr>
      <w:r>
        <w:rPr>
          <w:rFonts w:ascii="宋体" w:hAnsi="宋体" w:cs="宋体"/>
          <w:color w:val="000000"/>
          <w:sz w:val="24"/>
          <w:highlight w:val="none"/>
        </w:rPr>
        <w:t xml:space="preserve"> </w:t>
      </w:r>
      <w:r>
        <w:rPr>
          <w:rFonts w:hint="eastAsia" w:ascii="宋体" w:hAnsi="宋体" w:cs="楷体"/>
          <w:sz w:val="24"/>
          <w:highlight w:val="none"/>
        </w:rPr>
        <w:t xml:space="preserve">7.1 评标委员会将对符合资格的投标人的投标文件进行符合性审查，审查内容主要是投标文件的有效性和对招标文件的响应程度，以确定是否满足招标文件的实质性要求。</w:t>
      </w:r>
      <w:r>
        <w:rPr>
          <w:rFonts w:ascii="宋体" w:hAnsi="宋体" w:cs="楷体"/>
          <w:sz w:val="24"/>
          <w:highlight w:val="none"/>
        </w:rPr>
      </w:r>
      <w:r/>
    </w:p>
    <w:tbl>
      <w:tblPr>
        <w:tblW w:w="4877" w:type="pct"/>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6"/>
        <w:gridCol w:w="2374"/>
        <w:gridCol w:w="6202"/>
      </w:tblGrid>
      <w:tr>
        <w:trPr/>
        <w:tc>
          <w:tcPr>
            <w:tcMar>
              <w:top w:w="100" w:type="dxa"/>
              <w:bottom w:w="100" w:type="dxa"/>
            </w:tcMar>
            <w:tcW w:w="602" w:type="dxa"/>
            <w:vAlign w:val="center"/>
            <w:textDirection w:val="lrTb"/>
            <w:noWrap/>
          </w:tcPr>
          <w:p>
            <w:pPr>
              <w:pStyle w:val="669"/>
              <w:rPr>
                <w:rFonts w:ascii="宋体" w:hAnsi="宋体"/>
                <w:sz w:val="24"/>
                <w:highlight w:val="none"/>
              </w:rPr>
            </w:pPr>
            <w:r>
              <w:rPr>
                <w:rFonts w:ascii="宋体" w:hAnsi="宋体"/>
                <w:sz w:val="24"/>
                <w:highlight w:val="none"/>
              </w:rPr>
              <w:t xml:space="preserve">序号</w:t>
            </w:r>
            <w:r>
              <w:rPr>
                <w:rFonts w:ascii="宋体" w:hAnsi="宋体"/>
                <w:sz w:val="24"/>
                <w:highlight w:val="none"/>
              </w:rPr>
            </w:r>
            <w:r/>
          </w:p>
        </w:tc>
        <w:tc>
          <w:tcPr>
            <w:tcMar>
              <w:top w:w="100" w:type="dxa"/>
              <w:bottom w:w="100" w:type="dxa"/>
            </w:tcMar>
            <w:tcW w:w="1264" w:type="dxa"/>
            <w:vAlign w:val="center"/>
            <w:textDirection w:val="lrTb"/>
            <w:noWrap/>
          </w:tcPr>
          <w:p>
            <w:pPr>
              <w:pStyle w:val="669"/>
              <w:ind w:firstLine="480"/>
              <w:rPr>
                <w:rFonts w:ascii="宋体" w:hAnsi="宋体"/>
                <w:sz w:val="24"/>
                <w:highlight w:val="none"/>
              </w:rPr>
            </w:pPr>
            <w:r>
              <w:rPr>
                <w:rFonts w:ascii="宋体" w:hAnsi="宋体"/>
                <w:sz w:val="24"/>
                <w:highlight w:val="none"/>
              </w:rPr>
              <w:t xml:space="preserve">审查要素</w:t>
            </w:r>
            <w:r>
              <w:rPr>
                <w:rFonts w:ascii="宋体" w:hAnsi="宋体"/>
                <w:sz w:val="24"/>
                <w:highlight w:val="none"/>
              </w:rPr>
            </w:r>
            <w:r/>
          </w:p>
        </w:tc>
        <w:tc>
          <w:tcPr>
            <w:tcMar>
              <w:top w:w="100" w:type="dxa"/>
              <w:bottom w:w="100" w:type="dxa"/>
            </w:tcMar>
            <w:tcW w:w="3301" w:type="dxa"/>
            <w:vAlign w:val="center"/>
            <w:textDirection w:val="lrTb"/>
            <w:noWrap/>
          </w:tcPr>
          <w:p>
            <w:pPr>
              <w:pStyle w:val="669"/>
              <w:ind w:firstLine="480"/>
              <w:rPr>
                <w:rFonts w:ascii="宋体" w:hAnsi="宋体"/>
                <w:sz w:val="24"/>
                <w:highlight w:val="none"/>
              </w:rPr>
            </w:pPr>
            <w:r>
              <w:rPr>
                <w:rFonts w:ascii="宋体" w:hAnsi="宋体"/>
                <w:sz w:val="24"/>
                <w:highlight w:val="none"/>
              </w:rPr>
              <w:t xml:space="preserve">审查内容</w:t>
            </w:r>
            <w:r>
              <w:rPr>
                <w:rFonts w:ascii="宋体" w:hAnsi="宋体"/>
                <w:sz w:val="24"/>
                <w:highlight w:val="none"/>
              </w:rPr>
            </w:r>
            <w:r/>
          </w:p>
        </w:tc>
      </w:tr>
      <w:tr>
        <w:trPr/>
        <w:tc>
          <w:tcPr>
            <w:tcMar>
              <w:top w:w="100" w:type="dxa"/>
              <w:bottom w:w="100" w:type="dxa"/>
            </w:tcMar>
            <w:tcW w:w="434" w:type="dxa"/>
            <w:vAlign w:val="center"/>
            <w:vMerge w:val="restart"/>
            <w:textDirection w:val="lrTb"/>
            <w:noWrap/>
          </w:tcPr>
          <w:p>
            <w:pPr>
              <w:pStyle w:val="669"/>
              <w:ind w:firstLine="480"/>
              <w:rPr>
                <w:rFonts w:ascii="宋体" w:hAnsi="宋体"/>
                <w:sz w:val="24"/>
                <w:highlight w:val="none"/>
              </w:rPr>
            </w:pPr>
            <w:r>
              <w:rPr>
                <w:rFonts w:ascii="宋体" w:hAnsi="宋体"/>
                <w:sz w:val="24"/>
                <w:highlight w:val="none"/>
              </w:rPr>
              <w:t xml:space="preserve">1</w:t>
            </w:r>
            <w:r>
              <w:rPr>
                <w:rFonts w:ascii="宋体" w:hAnsi="宋体"/>
                <w:sz w:val="24"/>
                <w:highlight w:val="none"/>
              </w:rPr>
            </w:r>
            <w:r/>
          </w:p>
        </w:tc>
        <w:tc>
          <w:tcPr>
            <w:tcMar>
              <w:top w:w="100" w:type="dxa"/>
              <w:bottom w:w="100" w:type="dxa"/>
            </w:tcMar>
            <w:tcW w:w="1264" w:type="dxa"/>
            <w:vAlign w:val="center"/>
            <w:vMerge w:val="restart"/>
            <w:textDirection w:val="lrTb"/>
            <w:noWrap/>
          </w:tcPr>
          <w:p>
            <w:pPr>
              <w:pStyle w:val="669"/>
              <w:rPr>
                <w:rFonts w:ascii="宋体" w:hAnsi="宋体"/>
                <w:sz w:val="24"/>
                <w:highlight w:val="none"/>
              </w:rPr>
            </w:pPr>
            <w:r>
              <w:rPr>
                <w:rFonts w:ascii="宋体" w:hAnsi="宋体"/>
                <w:sz w:val="24"/>
                <w:highlight w:val="none"/>
              </w:rPr>
              <w:t xml:space="preserve">投标</w:t>
            </w:r>
            <w:r>
              <w:rPr>
                <w:rFonts w:hint="eastAsia" w:ascii="宋体" w:hAnsi="宋体"/>
                <w:sz w:val="24"/>
                <w:highlight w:val="none"/>
              </w:rPr>
              <w:t xml:space="preserve">文件有效性</w:t>
            </w:r>
            <w:r>
              <w:rPr>
                <w:rFonts w:ascii="宋体" w:hAnsi="宋体"/>
                <w:sz w:val="24"/>
                <w:highlight w:val="none"/>
              </w:rPr>
            </w:r>
            <w:r/>
          </w:p>
        </w:tc>
        <w:tc>
          <w:tcPr>
            <w:tcMar>
              <w:top w:w="100" w:type="dxa"/>
              <w:bottom w:w="100" w:type="dxa"/>
            </w:tcMar>
            <w:tcW w:w="3301" w:type="dxa"/>
            <w:vAlign w:val="center"/>
            <w:textDirection w:val="lrTb"/>
            <w:noWrap/>
          </w:tcPr>
          <w:p>
            <w:pPr>
              <w:pStyle w:val="669"/>
              <w:rPr>
                <w:rFonts w:ascii="宋体" w:hAnsi="宋体" w:cs="宋体"/>
                <w:sz w:val="24"/>
                <w:highlight w:val="none"/>
              </w:rPr>
            </w:pPr>
            <w:r>
              <w:rPr>
                <w:rFonts w:hint="eastAsia" w:ascii="宋体" w:hAnsi="宋体" w:cs="宋体"/>
                <w:sz w:val="24"/>
                <w:highlight w:val="none"/>
              </w:rPr>
              <w:t xml:space="preserve">投标文件的有效电子签章。</w:t>
            </w:r>
            <w:r>
              <w:rPr>
                <w:rFonts w:ascii="宋体" w:hAnsi="宋体" w:cs="宋体"/>
                <w:sz w:val="24"/>
                <w:highlight w:val="none"/>
              </w:rPr>
            </w:r>
            <w:r/>
          </w:p>
        </w:tc>
      </w:tr>
      <w:tr>
        <w:trPr/>
        <w:tc>
          <w:tcPr>
            <w:tcMar>
              <w:top w:w="100" w:type="dxa"/>
              <w:bottom w:w="100" w:type="dxa"/>
            </w:tcMar>
            <w:tcW w:w="434" w:type="dxa"/>
            <w:vAlign w:val="center"/>
            <w:vMerge w:val="continue"/>
            <w:textDirection w:val="lrTb"/>
            <w:noWrap/>
          </w:tcPr>
          <w:p>
            <w:pPr>
              <w:pStyle w:val="669"/>
              <w:ind w:firstLine="480"/>
              <w:rPr>
                <w:rFonts w:ascii="宋体" w:hAnsi="宋体"/>
                <w:sz w:val="24"/>
                <w:highlight w:val="none"/>
              </w:rPr>
            </w:pPr>
            <w:r>
              <w:rPr>
                <w:rFonts w:ascii="宋体" w:hAnsi="宋体"/>
                <w:sz w:val="24"/>
                <w:highlight w:val="none"/>
              </w:rPr>
            </w:r>
            <w:r/>
          </w:p>
        </w:tc>
        <w:tc>
          <w:tcPr>
            <w:tcMar>
              <w:top w:w="100" w:type="dxa"/>
              <w:bottom w:w="100" w:type="dxa"/>
            </w:tcMar>
            <w:tcW w:w="1264" w:type="dxa"/>
            <w:vAlign w:val="center"/>
            <w:vMerge w:val="continue"/>
            <w:textDirection w:val="lrTb"/>
            <w:noWrap/>
          </w:tcPr>
          <w:p>
            <w:pPr>
              <w:pStyle w:val="669"/>
              <w:rPr>
                <w:rFonts w:ascii="宋体" w:hAnsi="宋体"/>
                <w:sz w:val="24"/>
                <w:highlight w:val="none"/>
              </w:rPr>
            </w:pPr>
            <w:r>
              <w:rPr>
                <w:rFonts w:ascii="宋体" w:hAnsi="宋体"/>
                <w:sz w:val="24"/>
                <w:highlight w:val="none"/>
              </w:rPr>
            </w:r>
            <w:r/>
          </w:p>
        </w:tc>
        <w:tc>
          <w:tcPr>
            <w:tcMar>
              <w:top w:w="100" w:type="dxa"/>
              <w:bottom w:w="100" w:type="dxa"/>
            </w:tcMar>
            <w:tcW w:w="3301" w:type="dxa"/>
            <w:vAlign w:val="center"/>
            <w:textDirection w:val="lrTb"/>
            <w:noWrap/>
          </w:tcPr>
          <w:p>
            <w:pPr>
              <w:pStyle w:val="669"/>
              <w:rPr>
                <w:rFonts w:ascii="宋体" w:hAnsi="宋体"/>
                <w:sz w:val="24"/>
                <w:highlight w:val="none"/>
                <w:shd w:val="clear" w:color="auto" w:fill="ffffff"/>
              </w:rPr>
            </w:pPr>
            <w:r>
              <w:rPr>
                <w:rFonts w:hint="eastAsia" w:ascii="宋体" w:hAnsi="宋体"/>
                <w:sz w:val="24"/>
                <w:highlight w:val="none"/>
                <w:shd w:val="clear" w:color="auto" w:fill="ffffff"/>
              </w:rPr>
              <w:t xml:space="preserve">投标</w:t>
            </w:r>
            <w:r>
              <w:rPr>
                <w:rFonts w:ascii="宋体" w:hAnsi="宋体"/>
                <w:sz w:val="24"/>
                <w:highlight w:val="none"/>
                <w:shd w:val="clear" w:color="auto" w:fill="ffffff"/>
              </w:rPr>
              <w:t xml:space="preserve">报价</w:t>
            </w:r>
            <w:r>
              <w:rPr>
                <w:rFonts w:hint="eastAsia" w:ascii="宋体" w:hAnsi="宋体"/>
                <w:sz w:val="24"/>
                <w:highlight w:val="none"/>
                <w:shd w:val="clear" w:color="auto" w:fill="ffffff"/>
              </w:rPr>
              <w:t xml:space="preserve">。</w:t>
            </w:r>
            <w:r>
              <w:rPr>
                <w:rFonts w:ascii="宋体" w:hAnsi="宋体"/>
                <w:sz w:val="24"/>
                <w:highlight w:val="none"/>
                <w:shd w:val="clear" w:color="auto" w:fill="ffffff"/>
              </w:rPr>
            </w:r>
            <w:r/>
          </w:p>
        </w:tc>
      </w:tr>
      <w:tr>
        <w:trPr/>
        <w:tc>
          <w:tcPr>
            <w:tcMar>
              <w:top w:w="100" w:type="dxa"/>
              <w:bottom w:w="100" w:type="dxa"/>
            </w:tcMar>
            <w:tcW w:w="434" w:type="dxa"/>
            <w:vAlign w:val="center"/>
            <w:vMerge w:val="continue"/>
            <w:textDirection w:val="lrTb"/>
            <w:noWrap/>
          </w:tcPr>
          <w:p>
            <w:pPr>
              <w:pStyle w:val="669"/>
              <w:ind w:firstLine="480"/>
              <w:rPr>
                <w:rFonts w:ascii="宋体" w:hAnsi="宋体"/>
                <w:sz w:val="24"/>
                <w:highlight w:val="none"/>
              </w:rPr>
            </w:pPr>
            <w:r>
              <w:rPr>
                <w:rFonts w:ascii="宋体" w:hAnsi="宋体"/>
                <w:sz w:val="24"/>
                <w:highlight w:val="none"/>
              </w:rPr>
            </w:r>
            <w:r/>
          </w:p>
        </w:tc>
        <w:tc>
          <w:tcPr>
            <w:tcMar>
              <w:top w:w="100" w:type="dxa"/>
              <w:bottom w:w="100" w:type="dxa"/>
            </w:tcMar>
            <w:tcW w:w="1264" w:type="dxa"/>
            <w:vAlign w:val="center"/>
            <w:vMerge w:val="continue"/>
            <w:textDirection w:val="lrTb"/>
            <w:noWrap/>
          </w:tcPr>
          <w:p>
            <w:pPr>
              <w:pStyle w:val="669"/>
              <w:rPr>
                <w:rFonts w:ascii="宋体" w:hAnsi="宋体"/>
                <w:sz w:val="24"/>
                <w:highlight w:val="none"/>
              </w:rPr>
            </w:pPr>
            <w:r>
              <w:rPr>
                <w:rFonts w:ascii="宋体" w:hAnsi="宋体"/>
                <w:sz w:val="24"/>
                <w:highlight w:val="none"/>
              </w:rPr>
            </w:r>
            <w:r/>
          </w:p>
        </w:tc>
        <w:tc>
          <w:tcPr>
            <w:tcMar>
              <w:top w:w="100" w:type="dxa"/>
              <w:bottom w:w="100" w:type="dxa"/>
            </w:tcMar>
            <w:tcW w:w="3301" w:type="dxa"/>
            <w:vAlign w:val="center"/>
            <w:textDirection w:val="lrTb"/>
            <w:noWrap/>
          </w:tcPr>
          <w:p>
            <w:pPr>
              <w:pStyle w:val="669"/>
              <w:rPr>
                <w:rFonts w:ascii="宋体" w:hAnsi="宋体"/>
                <w:sz w:val="24"/>
                <w:highlight w:val="none"/>
                <w:shd w:val="clear" w:color="auto" w:fill="ffffff"/>
              </w:rPr>
            </w:pPr>
            <w:r>
              <w:rPr>
                <w:rFonts w:hint="eastAsia" w:ascii="宋体" w:hAnsi="宋体"/>
                <w:sz w:val="24"/>
                <w:highlight w:val="none"/>
                <w:shd w:val="clear" w:color="auto" w:fill="ffffff"/>
              </w:rPr>
              <w:t xml:space="preserve">未发现属无效投标的情形。</w:t>
            </w:r>
            <w:r>
              <w:rPr>
                <w:rFonts w:ascii="宋体" w:hAnsi="宋体"/>
                <w:sz w:val="24"/>
                <w:highlight w:val="none"/>
                <w:shd w:val="clear" w:color="auto" w:fill="ffffff"/>
              </w:rPr>
            </w:r>
            <w:r/>
          </w:p>
        </w:tc>
      </w:tr>
      <w:tr>
        <w:trPr/>
        <w:tc>
          <w:tcPr>
            <w:tcMar>
              <w:top w:w="100" w:type="dxa"/>
              <w:bottom w:w="100" w:type="dxa"/>
            </w:tcMar>
            <w:tcW w:w="602" w:type="dxa"/>
            <w:vAlign w:val="center"/>
            <w:textDirection w:val="lrTb"/>
            <w:noWrap/>
          </w:tcPr>
          <w:p>
            <w:pPr>
              <w:pStyle w:val="669"/>
              <w:ind w:firstLine="480"/>
              <w:rPr>
                <w:rFonts w:ascii="宋体" w:hAnsi="宋体"/>
                <w:sz w:val="24"/>
                <w:highlight w:val="none"/>
              </w:rPr>
            </w:pPr>
            <w:r>
              <w:rPr>
                <w:rFonts w:ascii="宋体" w:hAnsi="宋体"/>
                <w:sz w:val="24"/>
                <w:highlight w:val="none"/>
              </w:rPr>
              <w:t xml:space="preserve">2</w:t>
            </w:r>
            <w:r>
              <w:rPr>
                <w:rFonts w:ascii="宋体" w:hAnsi="宋体"/>
                <w:sz w:val="24"/>
                <w:highlight w:val="none"/>
              </w:rPr>
            </w:r>
            <w:r/>
          </w:p>
        </w:tc>
        <w:tc>
          <w:tcPr>
            <w:tcMar>
              <w:top w:w="100" w:type="dxa"/>
              <w:bottom w:w="100" w:type="dxa"/>
            </w:tcMar>
            <w:tcW w:w="1264" w:type="dxa"/>
            <w:vAlign w:val="center"/>
            <w:textDirection w:val="lrTb"/>
            <w:noWrap/>
          </w:tcPr>
          <w:p>
            <w:pPr>
              <w:pStyle w:val="669"/>
              <w:rPr>
                <w:rFonts w:ascii="宋体" w:hAnsi="宋体"/>
                <w:sz w:val="24"/>
                <w:highlight w:val="none"/>
              </w:rPr>
            </w:pPr>
            <w:r>
              <w:rPr>
                <w:rFonts w:hint="eastAsia" w:ascii="宋体" w:hAnsi="宋体"/>
                <w:sz w:val="24"/>
                <w:highlight w:val="none"/>
              </w:rPr>
              <w:t xml:space="preserve">对招标文件响应程度</w:t>
            </w:r>
            <w:r>
              <w:rPr>
                <w:rFonts w:ascii="宋体" w:hAnsi="宋体"/>
                <w:sz w:val="24"/>
                <w:highlight w:val="none"/>
              </w:rPr>
            </w:r>
            <w:r/>
          </w:p>
        </w:tc>
        <w:tc>
          <w:tcPr>
            <w:tcMar>
              <w:top w:w="100" w:type="dxa"/>
              <w:bottom w:w="100" w:type="dxa"/>
            </w:tcMar>
            <w:tcW w:w="3301" w:type="dxa"/>
            <w:vAlign w:val="center"/>
            <w:textDirection w:val="lrTb"/>
            <w:noWrap/>
          </w:tcPr>
          <w:p>
            <w:pPr>
              <w:pStyle w:val="669"/>
              <w:rPr>
                <w:rFonts w:ascii="宋体" w:hAnsi="宋体"/>
                <w:sz w:val="24"/>
                <w:highlight w:val="none"/>
              </w:rPr>
            </w:pPr>
            <w:r>
              <w:rPr>
                <w:rFonts w:hint="eastAsia" w:ascii="宋体" w:hAnsi="宋体"/>
                <w:sz w:val="24"/>
                <w:highlight w:val="none"/>
              </w:rPr>
              <w:t xml:space="preserve">审查投标文件，以确定其是否满足招标文件的实质性要求。不满足招标文件的实质性要求的，投标无效。</w:t>
            </w:r>
            <w:r>
              <w:rPr>
                <w:rFonts w:ascii="宋体" w:hAnsi="宋体"/>
                <w:sz w:val="24"/>
                <w:highlight w:val="none"/>
              </w:rPr>
            </w:r>
            <w:r/>
          </w:p>
        </w:tc>
      </w:tr>
    </w:tbl>
    <w:p>
      <w:pPr>
        <w:pStyle w:val="669"/>
        <w:ind w:firstLine="480"/>
        <w:spacing w:line="400" w:lineRule="exact"/>
        <w:rPr>
          <w:rFonts w:ascii="宋体" w:hAnsi="宋体"/>
          <w:sz w:val="24"/>
          <w:highlight w:val="none"/>
        </w:rPr>
      </w:pPr>
      <w:r>
        <w:rPr>
          <w:rFonts w:ascii="宋体" w:hAnsi="宋体"/>
          <w:sz w:val="24"/>
          <w:highlight w:val="none"/>
        </w:rPr>
      </w:r>
      <w:r/>
    </w:p>
    <w:p>
      <w:pPr>
        <w:pStyle w:val="669"/>
        <w:ind w:firstLine="480"/>
        <w:spacing w:line="400" w:lineRule="exact"/>
        <w:rPr>
          <w:rFonts w:ascii="宋体" w:hAnsi="宋体"/>
          <w:sz w:val="24"/>
          <w:highlight w:val="none"/>
        </w:rPr>
      </w:pPr>
      <w:r>
        <w:rPr>
          <w:rFonts w:hint="eastAsia" w:ascii="宋体" w:hAnsi="宋体"/>
          <w:sz w:val="24"/>
          <w:highlight w:val="none"/>
        </w:rPr>
        <w:t xml:space="preserve"> 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rPr>
          <w:rFonts w:ascii="宋体" w:hAnsi="宋体"/>
          <w:sz w:val="24"/>
          <w:highlight w:val="none"/>
        </w:rPr>
      </w:r>
      <w:r/>
    </w:p>
    <w:p>
      <w:pPr>
        <w:pStyle w:val="669"/>
        <w:ind w:firstLine="420"/>
        <w:jc w:val="left"/>
        <w:spacing w:line="360" w:lineRule="auto"/>
        <w:widowControl/>
        <w:rPr>
          <w:rFonts w:ascii="Segoe UI Symbol" w:hAnsi="Segoe UI Symbol" w:cs="Segoe UI Symbol"/>
          <w:sz w:val="24"/>
          <w:highlight w:val="none"/>
        </w:rPr>
      </w:pPr>
      <w:r>
        <w:rPr>
          <w:rFonts w:ascii="Segoe UI Symbol" w:hAnsi="Segoe UI Symbol" w:cs="Segoe UI Symbol"/>
          <w:sz w:val="24"/>
          <w:highlight w:val="none"/>
        </w:rPr>
      </w:r>
      <w:r/>
    </w:p>
    <w:p>
      <w:pPr>
        <w:pStyle w:val="669"/>
        <w:ind w:firstLine="420"/>
        <w:jc w:val="left"/>
        <w:spacing w:line="360" w:lineRule="auto"/>
        <w:widowControl/>
        <w:rPr>
          <w:rFonts w:hint="eastAsia" w:ascii="宋体" w:hAnsi="宋体" w:cs="楷体"/>
          <w:b/>
          <w:sz w:val="24"/>
          <w:highlight w:val="none"/>
        </w:rPr>
      </w:pPr>
      <w:r>
        <w:rPr>
          <w:rFonts w:ascii="Segoe UI Symbol" w:hAnsi="Segoe UI Symbol" w:cs="Segoe UI Symbol"/>
          <w:sz w:val="24"/>
          <w:highlight w:val="none"/>
        </w:rPr>
        <w:t xml:space="preserve">☑</w:t>
      </w:r>
      <w:r>
        <w:rPr>
          <w:rFonts w:hint="eastAsia" w:ascii="宋体" w:hAnsi="宋体" w:cs="楷体"/>
          <w:sz w:val="24"/>
          <w:highlight w:val="none"/>
        </w:rPr>
        <w:t xml:space="preserve">8.</w:t>
      </w:r>
      <w:bookmarkEnd w:id="67"/>
      <w:r/>
      <w:bookmarkEnd w:id="68"/>
      <w:r/>
      <w:bookmarkEnd w:id="69"/>
      <w:r/>
      <w:bookmarkEnd w:id="70"/>
      <w:r/>
      <w:bookmarkEnd w:id="71"/>
      <w:r>
        <w:rPr>
          <w:rFonts w:hint="eastAsia" w:ascii="宋体" w:hAnsi="宋体" w:cs="楷体"/>
          <w:b/>
          <w:sz w:val="24"/>
          <w:highlight w:val="none"/>
        </w:rPr>
        <w:t xml:space="preserve">本项目采用综合评分法。</w:t>
      </w:r>
      <w:r>
        <w:rPr>
          <w:rFonts w:hint="eastAsia" w:ascii="宋体" w:hAnsi="宋体" w:cs="楷体"/>
          <w:b/>
          <w:sz w:val="24"/>
          <w:highlight w:val="none"/>
        </w:rPr>
      </w:r>
      <w:r/>
    </w:p>
    <w:tbl>
      <w:tblPr>
        <w:tblW w:w="4969" w:type="pct"/>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125"/>
        <w:gridCol w:w="3857"/>
        <w:gridCol w:w="3587"/>
      </w:tblGrid>
      <w:tr>
        <w:trPr/>
        <w:tc>
          <w:tcPr>
            <w:tcMar>
              <w:top w:w="100" w:type="dxa"/>
              <w:bottom w:w="100" w:type="dxa"/>
            </w:tcMar>
            <w:tcW w:w="1110" w:type="dxa"/>
            <w:vAlign w:val="center"/>
            <w:textDirection w:val="lrTb"/>
            <w:noWrap w:val="false"/>
          </w:tcPr>
          <w:p>
            <w:pPr>
              <w:pStyle w:val="2216"/>
              <w:jc w:val="center"/>
              <w:rPr>
                <w:rFonts w:ascii="宋体" w:hAnsi="宋体" w:eastAsia="宋体" w:cs="楷体"/>
                <w:sz w:val="21"/>
                <w:highlight w:val="none"/>
              </w:rPr>
            </w:pPr>
            <w:r>
              <w:rPr>
                <w:rFonts w:hint="eastAsia" w:ascii="宋体" w:hAnsi="宋体" w:eastAsia="宋体" w:cs="楷体"/>
                <w:sz w:val="21"/>
                <w:highlight w:val="none"/>
              </w:rPr>
              <w:t xml:space="preserve">评分项目</w:t>
            </w:r>
            <w:r>
              <w:rPr>
                <w:rFonts w:ascii="宋体" w:hAnsi="宋体" w:eastAsia="宋体" w:cs="楷体"/>
                <w:sz w:val="21"/>
                <w:highlight w:val="none"/>
              </w:rPr>
            </w:r>
            <w:r/>
          </w:p>
        </w:tc>
        <w:tc>
          <w:tcPr>
            <w:tcMar>
              <w:top w:w="100" w:type="dxa"/>
              <w:bottom w:w="100" w:type="dxa"/>
            </w:tcMar>
            <w:tcW w:w="2015" w:type="dxa"/>
            <w:vAlign w:val="center"/>
            <w:textDirection w:val="lrTb"/>
            <w:noWrap w:val="false"/>
          </w:tcPr>
          <w:p>
            <w:pPr>
              <w:pStyle w:val="2216"/>
              <w:jc w:val="center"/>
              <w:rPr>
                <w:rFonts w:ascii="宋体" w:hAnsi="宋体" w:eastAsia="宋体" w:cs="楷体"/>
                <w:sz w:val="21"/>
                <w:highlight w:val="none"/>
              </w:rPr>
            </w:pPr>
            <w:r>
              <w:rPr>
                <w:rFonts w:hint="eastAsia" w:ascii="宋体" w:hAnsi="宋体" w:eastAsia="宋体" w:cs="楷体"/>
                <w:sz w:val="21"/>
                <w:highlight w:val="none"/>
              </w:rPr>
              <w:t xml:space="preserve">技术评估</w:t>
            </w:r>
            <w:r>
              <w:rPr>
                <w:rFonts w:ascii="宋体" w:hAnsi="宋体" w:eastAsia="宋体" w:cs="楷体"/>
                <w:sz w:val="21"/>
                <w:highlight w:val="none"/>
              </w:rPr>
            </w:r>
            <w:r/>
          </w:p>
        </w:tc>
        <w:tc>
          <w:tcPr>
            <w:tcMar>
              <w:top w:w="100" w:type="dxa"/>
              <w:bottom w:w="100" w:type="dxa"/>
            </w:tcMar>
            <w:tcW w:w="1874" w:type="dxa"/>
            <w:vAlign w:val="center"/>
            <w:textDirection w:val="lrTb"/>
            <w:noWrap w:val="false"/>
          </w:tcPr>
          <w:p>
            <w:pPr>
              <w:pStyle w:val="2216"/>
              <w:jc w:val="center"/>
              <w:rPr>
                <w:rFonts w:ascii="宋体" w:hAnsi="宋体" w:eastAsia="宋体" w:cs="楷体"/>
                <w:sz w:val="21"/>
                <w:highlight w:val="none"/>
              </w:rPr>
            </w:pPr>
            <w:r>
              <w:rPr>
                <w:rFonts w:hint="eastAsia" w:ascii="宋体" w:hAnsi="宋体" w:eastAsia="宋体" w:cs="楷体"/>
                <w:sz w:val="21"/>
                <w:highlight w:val="none"/>
              </w:rPr>
              <w:t xml:space="preserve">商务评估</w:t>
            </w:r>
            <w:r>
              <w:rPr>
                <w:rFonts w:ascii="宋体" w:hAnsi="宋体" w:eastAsia="宋体" w:cs="楷体"/>
                <w:sz w:val="21"/>
                <w:highlight w:val="none"/>
              </w:rPr>
            </w:r>
            <w:r/>
          </w:p>
        </w:tc>
      </w:tr>
      <w:tr>
        <w:trPr/>
        <w:tc>
          <w:tcPr>
            <w:tcMar>
              <w:top w:w="100" w:type="dxa"/>
              <w:bottom w:w="100" w:type="dxa"/>
            </w:tcMar>
            <w:tcW w:w="1110" w:type="dxa"/>
            <w:vAlign w:val="center"/>
            <w:textDirection w:val="lrTb"/>
            <w:noWrap w:val="false"/>
          </w:tcPr>
          <w:p>
            <w:pPr>
              <w:pStyle w:val="2216"/>
              <w:jc w:val="center"/>
              <w:rPr>
                <w:rFonts w:ascii="宋体" w:hAnsi="宋体" w:eastAsia="宋体" w:cs="楷体"/>
                <w:sz w:val="21"/>
                <w:highlight w:val="none"/>
              </w:rPr>
            </w:pPr>
            <w:r>
              <w:rPr>
                <w:rFonts w:hint="eastAsia" w:ascii="宋体" w:hAnsi="宋体" w:eastAsia="宋体" w:cs="楷体"/>
                <w:sz w:val="21"/>
                <w:highlight w:val="none"/>
              </w:rPr>
              <w:t xml:space="preserve">分值</w:t>
            </w:r>
            <w:r>
              <w:rPr>
                <w:rFonts w:ascii="宋体" w:hAnsi="宋体" w:eastAsia="宋体" w:cs="楷体"/>
                <w:sz w:val="21"/>
                <w:highlight w:val="none"/>
              </w:rPr>
            </w:r>
            <w:r/>
          </w:p>
        </w:tc>
        <w:tc>
          <w:tcPr>
            <w:tcMar>
              <w:top w:w="100" w:type="dxa"/>
              <w:bottom w:w="100" w:type="dxa"/>
            </w:tcMar>
            <w:tcW w:w="2015" w:type="dxa"/>
            <w:vAlign w:val="center"/>
            <w:textDirection w:val="lrTb"/>
            <w:noWrap w:val="false"/>
          </w:tcPr>
          <w:p>
            <w:pPr>
              <w:pStyle w:val="2216"/>
              <w:jc w:val="center"/>
              <w:rPr>
                <w:rFonts w:ascii="宋体" w:hAnsi="宋体" w:eastAsia="宋体" w:cs="楷体"/>
                <w:sz w:val="21"/>
                <w:highlight w:val="none"/>
              </w:rPr>
            </w:pPr>
            <w:r>
              <w:rPr>
                <w:rFonts w:hint="eastAsia" w:ascii="宋体" w:hAnsi="宋体" w:eastAsia="宋体" w:cs="楷体"/>
                <w:sz w:val="21"/>
                <w:highlight w:val="none"/>
              </w:rPr>
              <w:t xml:space="preserve">38</w:t>
            </w:r>
            <w:r>
              <w:rPr>
                <w:rFonts w:ascii="宋体" w:hAnsi="宋体" w:eastAsia="宋体" w:cs="楷体"/>
                <w:sz w:val="21"/>
                <w:highlight w:val="none"/>
              </w:rPr>
            </w:r>
            <w:r/>
          </w:p>
        </w:tc>
        <w:tc>
          <w:tcPr>
            <w:tcMar>
              <w:top w:w="100" w:type="dxa"/>
              <w:bottom w:w="100" w:type="dxa"/>
            </w:tcMar>
            <w:tcW w:w="1874" w:type="dxa"/>
            <w:vAlign w:val="center"/>
            <w:textDirection w:val="lrTb"/>
            <w:noWrap w:val="false"/>
          </w:tcPr>
          <w:p>
            <w:pPr>
              <w:pStyle w:val="2216"/>
              <w:jc w:val="center"/>
              <w:rPr>
                <w:rFonts w:ascii="宋体" w:hAnsi="宋体" w:eastAsia="宋体" w:cs="楷体"/>
                <w:sz w:val="21"/>
                <w:highlight w:val="none"/>
              </w:rPr>
            </w:pPr>
            <w:r>
              <w:rPr>
                <w:rFonts w:hint="eastAsia" w:ascii="宋体" w:hAnsi="宋体" w:eastAsia="宋体" w:cs="楷体"/>
                <w:sz w:val="21"/>
                <w:highlight w:val="none"/>
              </w:rPr>
              <w:t xml:space="preserve">62</w:t>
            </w:r>
            <w:r>
              <w:rPr>
                <w:rFonts w:ascii="宋体" w:hAnsi="宋体" w:eastAsia="宋体" w:cs="楷体"/>
                <w:sz w:val="21"/>
                <w:highlight w:val="none"/>
              </w:rPr>
            </w:r>
            <w:r/>
          </w:p>
        </w:tc>
      </w:tr>
    </w:tbl>
    <w:p>
      <w:pPr>
        <w:pStyle w:val="669"/>
        <w:ind w:firstLine="480"/>
        <w:jc w:val="left"/>
        <w:spacing w:line="360" w:lineRule="auto"/>
        <w:widowControl/>
        <w:rPr>
          <w:rFonts w:ascii="宋体" w:hAnsi="宋体" w:cs="楷体"/>
          <w:sz w:val="24"/>
          <w:highlight w:val="none"/>
        </w:rPr>
      </w:pPr>
      <w:r>
        <w:rPr>
          <w:rFonts w:ascii="宋体" w:hAnsi="宋体" w:cs="楷体"/>
          <w:sz w:val="24"/>
          <w:highlight w:val="none"/>
        </w:rPr>
      </w:r>
      <w:r/>
    </w:p>
    <w:p>
      <w:pPr>
        <w:pStyle w:val="669"/>
        <w:spacing w:line="360" w:lineRule="auto"/>
        <w:widowControl/>
        <w:rPr>
          <w:rFonts w:ascii="宋体" w:hAnsi="宋体" w:cs="楷体"/>
          <w:b/>
          <w:sz w:val="24"/>
          <w:highlight w:val="none"/>
        </w:rPr>
      </w:pPr>
      <w:r>
        <w:rPr>
          <w:rFonts w:hint="eastAsia" w:ascii="宋体" w:hAnsi="宋体" w:cs="楷体"/>
          <w:b/>
          <w:sz w:val="24"/>
          <w:highlight w:val="none"/>
        </w:rPr>
        <w:t xml:space="preserve">（一）技术评估</w:t>
      </w:r>
      <w:r>
        <w:rPr>
          <w:rFonts w:ascii="宋体" w:hAnsi="宋体" w:cs="楷体"/>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59"/>
        <w:gridCol w:w="1224"/>
        <w:gridCol w:w="6862"/>
        <w:gridCol w:w="784"/>
      </w:tblGrid>
      <w:tr>
        <w:trPr/>
        <w:tc>
          <w:tcPr>
            <w:tcMar>
              <w:top w:w="100" w:type="dxa"/>
              <w:bottom w:w="100" w:type="dxa"/>
            </w:tcMar>
            <w:tcW w:w="759" w:type="dxa"/>
            <w:vAlign w:val="center"/>
            <w:textDirection w:val="lrTb"/>
            <w:noWrap w:val="false"/>
          </w:tcPr>
          <w:p>
            <w:pPr>
              <w:pStyle w:val="2217"/>
              <w:jc w:val="center"/>
              <w:rPr>
                <w:rFonts w:ascii="宋体" w:hAnsi="宋体" w:eastAsia="宋体" w:cs="宋体"/>
                <w:sz w:val="21"/>
                <w:highlight w:val="none"/>
              </w:rPr>
            </w:pPr>
            <w:r/>
            <w:bookmarkStart w:id="72" w:name="EBb25e81e3b7d64d64942af6c0a230f60b"/>
            <w:r>
              <w:rPr>
                <w:rFonts w:ascii="宋体" w:hAnsi="宋体" w:eastAsia="宋体" w:cs="宋体"/>
                <w:sz w:val="21"/>
                <w:highlight w:val="none"/>
              </w:rPr>
              <w:t xml:space="preserve">序号</w:t>
            </w:r>
            <w:r>
              <w:rPr>
                <w:rFonts w:ascii="宋体" w:hAnsi="宋体" w:eastAsia="宋体" w:cs="宋体"/>
                <w:sz w:val="21"/>
                <w:highlight w:val="none"/>
              </w:rPr>
            </w:r>
            <w:r/>
          </w:p>
        </w:tc>
        <w:tc>
          <w:tcPr>
            <w:tcMar>
              <w:top w:w="100" w:type="dxa"/>
              <w:bottom w:w="100" w:type="dxa"/>
            </w:tcMar>
            <w:tcW w:w="1224" w:type="dxa"/>
            <w:vAlign w:val="center"/>
            <w:textDirection w:val="lrTb"/>
            <w:noWrap w:val="false"/>
          </w:tcPr>
          <w:p>
            <w:pPr>
              <w:pStyle w:val="2217"/>
              <w:jc w:val="center"/>
              <w:rPr>
                <w:rFonts w:ascii="宋体" w:hAnsi="宋体" w:eastAsia="宋体" w:cs="宋体"/>
                <w:sz w:val="21"/>
                <w:highlight w:val="none"/>
              </w:rPr>
            </w:pPr>
            <w:r>
              <w:rPr>
                <w:rFonts w:ascii="宋体" w:hAnsi="宋体" w:eastAsia="宋体" w:cs="宋体"/>
                <w:sz w:val="21"/>
                <w:highlight w:val="none"/>
              </w:rPr>
              <w:t xml:space="preserve">评审因素</w:t>
            </w:r>
            <w:r>
              <w:rPr>
                <w:rFonts w:ascii="宋体" w:hAnsi="宋体" w:eastAsia="宋体" w:cs="宋体"/>
                <w:sz w:val="21"/>
                <w:highlight w:val="none"/>
              </w:rPr>
            </w:r>
            <w:r/>
          </w:p>
        </w:tc>
        <w:tc>
          <w:tcPr>
            <w:tcMar>
              <w:top w:w="100" w:type="dxa"/>
              <w:bottom w:w="100" w:type="dxa"/>
            </w:tcMar>
            <w:tcW w:w="6862" w:type="dxa"/>
            <w:vAlign w:val="center"/>
            <w:textDirection w:val="lrTb"/>
            <w:noWrap w:val="false"/>
          </w:tcPr>
          <w:p>
            <w:pPr>
              <w:pStyle w:val="2217"/>
              <w:jc w:val="center"/>
              <w:rPr>
                <w:rFonts w:ascii="宋体" w:hAnsi="宋体" w:eastAsia="宋体" w:cs="宋体"/>
                <w:sz w:val="21"/>
                <w:highlight w:val="none"/>
              </w:rPr>
            </w:pPr>
            <w:r>
              <w:rPr>
                <w:rFonts w:ascii="宋体" w:hAnsi="宋体" w:eastAsia="宋体" w:cs="宋体"/>
                <w:sz w:val="21"/>
                <w:highlight w:val="none"/>
              </w:rPr>
              <w:t xml:space="preserve">评审细则</w:t>
            </w:r>
            <w:r>
              <w:rPr>
                <w:rFonts w:ascii="宋体" w:hAnsi="宋体" w:eastAsia="宋体" w:cs="宋体"/>
                <w:sz w:val="21"/>
                <w:highlight w:val="none"/>
              </w:rPr>
            </w:r>
            <w:r/>
          </w:p>
        </w:tc>
        <w:tc>
          <w:tcPr>
            <w:tcMar>
              <w:top w:w="100" w:type="dxa"/>
              <w:bottom w:w="100" w:type="dxa"/>
            </w:tcMar>
            <w:tcW w:w="784" w:type="dxa"/>
            <w:vAlign w:val="center"/>
            <w:textDirection w:val="lrTb"/>
            <w:noWrap w:val="false"/>
          </w:tcPr>
          <w:p>
            <w:pPr>
              <w:pStyle w:val="2217"/>
              <w:jc w:val="center"/>
              <w:rPr>
                <w:rFonts w:ascii="宋体" w:hAnsi="宋体" w:eastAsia="宋体" w:cs="宋体"/>
                <w:sz w:val="21"/>
                <w:highlight w:val="none"/>
              </w:rPr>
            </w:pPr>
            <w:r>
              <w:rPr>
                <w:rFonts w:ascii="宋体" w:hAnsi="宋体" w:eastAsia="宋体" w:cs="宋体"/>
                <w:sz w:val="21"/>
                <w:highlight w:val="none"/>
              </w:rPr>
              <w:t xml:space="preserve">分值</w:t>
            </w:r>
            <w:r>
              <w:rPr>
                <w:rFonts w:ascii="宋体" w:hAnsi="宋体" w:eastAsia="宋体" w:cs="宋体"/>
                <w:sz w:val="21"/>
                <w:highlight w:val="none"/>
              </w:rPr>
            </w:r>
            <w:r/>
          </w:p>
        </w:tc>
      </w:tr>
      <w:tr>
        <w:trPr/>
        <w:tc>
          <w:tcPr>
            <w:gridSpan w:val="3"/>
            <w:tcMar>
              <w:top w:w="100" w:type="dxa"/>
              <w:bottom w:w="100" w:type="dxa"/>
            </w:tcMar>
            <w:tcW w:w="8845" w:type="dxa"/>
            <w:vAlign w:val="center"/>
            <w:textDirection w:val="lrTb"/>
            <w:noWrap w:val="false"/>
          </w:tcPr>
          <w:p>
            <w:pPr>
              <w:pStyle w:val="2217"/>
              <w:jc w:val="center"/>
              <w:rPr>
                <w:rFonts w:ascii="宋体" w:hAnsi="宋体" w:eastAsia="宋体" w:cs="宋体"/>
                <w:sz w:val="21"/>
                <w:highlight w:val="none"/>
              </w:rPr>
            </w:pPr>
            <w:r>
              <w:rPr>
                <w:rFonts w:ascii="宋体" w:hAnsi="宋体" w:eastAsia="宋体" w:cs="宋体"/>
                <w:sz w:val="21"/>
                <w:highlight w:val="none"/>
              </w:rPr>
              <w:t xml:space="preserve">技术或者服务水平</w:t>
            </w:r>
            <w:r>
              <w:rPr>
                <w:rFonts w:ascii="宋体" w:hAnsi="宋体" w:eastAsia="宋体" w:cs="宋体"/>
                <w:sz w:val="21"/>
                <w:highlight w:val="none"/>
              </w:rPr>
            </w:r>
            <w:r/>
          </w:p>
        </w:tc>
        <w:tc>
          <w:tcPr>
            <w:tcMar>
              <w:top w:w="100" w:type="dxa"/>
              <w:bottom w:w="100" w:type="dxa"/>
            </w:tcMar>
            <w:tcW w:w="784" w:type="dxa"/>
            <w:vAlign w:val="center"/>
            <w:textDirection w:val="lrTb"/>
            <w:noWrap w:val="false"/>
          </w:tcPr>
          <w:p>
            <w:pPr>
              <w:pStyle w:val="2217"/>
              <w:jc w:val="center"/>
              <w:rPr>
                <w:rFonts w:ascii="宋体" w:hAnsi="宋体" w:eastAsia="宋体" w:cs="宋体"/>
                <w:sz w:val="21"/>
                <w:highlight w:val="none"/>
              </w:rPr>
            </w:pPr>
            <w:r>
              <w:rPr>
                <w:rFonts w:hint="eastAsia" w:ascii="宋体" w:hAnsi="宋体" w:eastAsia="宋体" w:cs="宋体"/>
                <w:sz w:val="21"/>
                <w:highlight w:val="none"/>
              </w:rPr>
              <w:t xml:space="preserve">38</w:t>
            </w:r>
            <w:r>
              <w:rPr>
                <w:rFonts w:ascii="宋体" w:hAnsi="宋体" w:eastAsia="宋体" w:cs="宋体"/>
                <w:sz w:val="21"/>
                <w:highlight w:val="none"/>
              </w:rPr>
              <w:t xml:space="preserve">.0</w:t>
            </w:r>
            <w:r>
              <w:rPr>
                <w:rFonts w:ascii="宋体" w:hAnsi="宋体" w:eastAsia="宋体" w:cs="宋体"/>
                <w:sz w:val="21"/>
                <w:highlight w:val="none"/>
              </w:rPr>
            </w:r>
            <w:r/>
          </w:p>
        </w:tc>
      </w:tr>
      <w:tr>
        <w:trPr>
          <w:trHeight w:val="465"/>
        </w:trPr>
        <w:tc>
          <w:tcPr>
            <w:tcW w:w="759" w:type="dxa"/>
            <w:vAlign w:val="center"/>
            <w:textDirection w:val="lrTb"/>
            <w:noWrap w:val="false"/>
          </w:tcPr>
          <w:p>
            <w:pPr>
              <w:pStyle w:val="669"/>
              <w:jc w:val="center"/>
              <w:rPr>
                <w:rFonts w:hint="eastAsia" w:ascii="宋体" w:hAnsi="宋体"/>
                <w:sz w:val="24"/>
                <w:highlight w:val="none"/>
              </w:rPr>
            </w:pPr>
            <w:r/>
            <w:bookmarkEnd w:id="72"/>
            <w:r>
              <w:rPr>
                <w:rFonts w:hint="eastAsia" w:ascii="宋体" w:hAnsi="宋体" w:cs="宋体"/>
                <w:szCs w:val="21"/>
                <w:highlight w:val="none"/>
              </w:rPr>
              <w:t xml:space="preserve">1.</w:t>
            </w:r>
            <w:r>
              <w:rPr>
                <w:rFonts w:hint="eastAsia" w:ascii="宋体" w:hAnsi="宋体"/>
                <w:sz w:val="24"/>
                <w:highlight w:val="none"/>
              </w:rPr>
            </w:r>
            <w:r/>
          </w:p>
        </w:tc>
        <w:tc>
          <w:tcPr>
            <w:tcW w:w="1224" w:type="dxa"/>
            <w:vAlign w:val="center"/>
            <w:textDirection w:val="lrTb"/>
            <w:noWrap w:val="false"/>
          </w:tcPr>
          <w:p>
            <w:pPr>
              <w:pStyle w:val="669"/>
              <w:spacing w:line="400" w:lineRule="exact"/>
              <w:rPr>
                <w:rFonts w:hint="eastAsia" w:ascii="宋体" w:hAnsi="宋体"/>
                <w:szCs w:val="21"/>
                <w:highlight w:val="none"/>
                <w:lang w:val="zh-CN"/>
              </w:rPr>
            </w:pPr>
            <w:r>
              <w:rPr>
                <w:rFonts w:hint="eastAsia"/>
                <w:highlight w:val="none"/>
              </w:rPr>
              <w:t xml:space="preserve">项目实施方案</w:t>
            </w:r>
            <w:r>
              <w:rPr>
                <w:rFonts w:hint="eastAsia" w:ascii="宋体" w:hAnsi="宋体"/>
                <w:szCs w:val="21"/>
                <w:highlight w:val="none"/>
                <w:lang w:val="zh-CN"/>
              </w:rPr>
            </w:r>
            <w:r/>
          </w:p>
        </w:tc>
        <w:tc>
          <w:tcPr>
            <w:tcW w:w="6862"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考察投标人提供的项目实施方案，方案中包括工作举措、阶段安排、保证措施、其他增值服务等。方案内容描述全面合理符合采购需求的得4分；每有一项内容缺失的扣1分；每有一处内容存在缺陷或不满足要求的扣0.5分，扣完为止；未提供方案的本项不得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szCs w:val="21"/>
                <w:highlight w:val="none"/>
              </w:rPr>
            </w:r>
            <w:r/>
          </w:p>
        </w:tc>
        <w:tc>
          <w:tcPr>
            <w:tcW w:w="784" w:type="dxa"/>
            <w:vAlign w:val="center"/>
            <w:textDirection w:val="lrTb"/>
            <w:noWrap w:val="false"/>
          </w:tcPr>
          <w:p>
            <w:pPr>
              <w:pStyle w:val="669"/>
              <w:jc w:val="center"/>
              <w:spacing w:line="400" w:lineRule="exact"/>
              <w:rPr>
                <w:rFonts w:hint="eastAsia"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rPr>
            </w:r>
            <w:r/>
          </w:p>
        </w:tc>
      </w:tr>
      <w:tr>
        <w:trPr>
          <w:trHeight w:val="465"/>
        </w:trPr>
        <w:tc>
          <w:tcPr>
            <w:tcW w:w="759" w:type="dxa"/>
            <w:vAlign w:val="center"/>
            <w:textDirection w:val="lrTb"/>
            <w:noWrap w:val="false"/>
          </w:tcPr>
          <w:p>
            <w:pPr>
              <w:pStyle w:val="669"/>
              <w:jc w:val="center"/>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1224" w:type="dxa"/>
            <w:vAlign w:val="center"/>
            <w:textDirection w:val="lrTb"/>
            <w:noWrap w:val="false"/>
          </w:tcPr>
          <w:p>
            <w:pPr>
              <w:pStyle w:val="669"/>
              <w:spacing w:line="400" w:lineRule="exact"/>
              <w:rPr>
                <w:rFonts w:hint="eastAsia" w:ascii="宋体" w:hAnsi="宋体"/>
                <w:szCs w:val="21"/>
                <w:highlight w:val="none"/>
                <w:lang w:val="zh-CN"/>
              </w:rPr>
            </w:pPr>
            <w:r>
              <w:rPr>
                <w:rFonts w:hint="eastAsia" w:ascii="宋体" w:hAnsi="宋体"/>
                <w:szCs w:val="21"/>
                <w:highlight w:val="none"/>
              </w:rPr>
              <w:t xml:space="preserve">内控管理方案</w:t>
            </w:r>
            <w:r>
              <w:rPr>
                <w:rFonts w:hint="eastAsia" w:ascii="宋体" w:hAnsi="宋体"/>
                <w:szCs w:val="21"/>
                <w:highlight w:val="none"/>
                <w:lang w:val="zh-CN"/>
              </w:rPr>
            </w:r>
            <w:r/>
          </w:p>
        </w:tc>
        <w:tc>
          <w:tcPr>
            <w:tcW w:w="6862"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考察投标人提供的内控管理方案，方案中包括人员管理、财务管理、风险管控、档案管理等。方案内容描述全面合理符合采购需求的得4分；每有一项内容缺失的扣1分；每有一处内容存在缺陷或不满足要求的扣0.5分，扣完为止；未提供方案的本项不得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szCs w:val="21"/>
                <w:highlight w:val="none"/>
              </w:rPr>
            </w:r>
            <w:r/>
          </w:p>
        </w:tc>
        <w:tc>
          <w:tcPr>
            <w:tcW w:w="784" w:type="dxa"/>
            <w:vAlign w:val="center"/>
            <w:textDirection w:val="lrTb"/>
            <w:noWrap w:val="false"/>
          </w:tcPr>
          <w:p>
            <w:pPr>
              <w:pStyle w:val="669"/>
              <w:jc w:val="center"/>
              <w:spacing w:line="400" w:lineRule="exact"/>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r>
            <w:r/>
          </w:p>
        </w:tc>
      </w:tr>
      <w:tr>
        <w:trPr>
          <w:trHeight w:val="465"/>
        </w:trPr>
        <w:tc>
          <w:tcPr>
            <w:tcW w:w="759" w:type="dxa"/>
            <w:vAlign w:val="center"/>
            <w:textDirection w:val="lrTb"/>
            <w:noWrap w:val="false"/>
          </w:tcPr>
          <w:p>
            <w:pPr>
              <w:pStyle w:val="669"/>
              <w:jc w:val="center"/>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1224" w:type="dxa"/>
            <w:vAlign w:val="center"/>
            <w:textDirection w:val="lrTb"/>
            <w:noWrap w:val="false"/>
          </w:tcPr>
          <w:p>
            <w:pPr>
              <w:pStyle w:val="669"/>
              <w:spacing w:line="400" w:lineRule="exact"/>
              <w:rPr>
                <w:rFonts w:hint="eastAsia" w:ascii="宋体" w:hAnsi="宋体"/>
                <w:szCs w:val="21"/>
                <w:highlight w:val="none"/>
                <w:lang w:val="zh-CN"/>
              </w:rPr>
            </w:pPr>
            <w:r>
              <w:rPr>
                <w:rFonts w:hint="eastAsia" w:ascii="宋体" w:hAnsi="宋体"/>
                <w:szCs w:val="21"/>
                <w:highlight w:val="none"/>
              </w:rPr>
              <w:t xml:space="preserve">医保稽核监管方案</w:t>
            </w:r>
            <w:r>
              <w:rPr>
                <w:rFonts w:hint="eastAsia" w:ascii="宋体" w:hAnsi="宋体"/>
                <w:szCs w:val="21"/>
                <w:highlight w:val="none"/>
                <w:lang w:val="zh-CN"/>
              </w:rPr>
            </w:r>
            <w:r/>
          </w:p>
        </w:tc>
        <w:tc>
          <w:tcPr>
            <w:tcW w:w="6862"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考察投标人提供的稽核管理方案，方案中包括对定点医疗机构的监督管理、对医疗救助保险待遇享受人员的监督稽核等。方案内容描述全面合理符合采购需求的得4分；每有一项内容缺失的扣2分；每有一处内容存在缺陷或不满足要求的扣0.5分，扣完为止；未提供方案的本项不得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szCs w:val="21"/>
                <w:highlight w:val="none"/>
              </w:rPr>
            </w:r>
            <w:r/>
          </w:p>
        </w:tc>
        <w:tc>
          <w:tcPr>
            <w:tcW w:w="784" w:type="dxa"/>
            <w:vAlign w:val="center"/>
            <w:textDirection w:val="lrTb"/>
            <w:noWrap w:val="false"/>
          </w:tcPr>
          <w:p>
            <w:pPr>
              <w:pStyle w:val="669"/>
              <w:jc w:val="center"/>
              <w:spacing w:line="400" w:lineRule="exact"/>
              <w:rPr>
                <w:rFonts w:hint="eastAsia"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rPr>
            </w:r>
            <w:r/>
          </w:p>
        </w:tc>
      </w:tr>
      <w:tr>
        <w:trPr>
          <w:trHeight w:val="465"/>
        </w:trPr>
        <w:tc>
          <w:tcPr>
            <w:tcW w:w="759" w:type="dxa"/>
            <w:vAlign w:val="center"/>
            <w:textDirection w:val="lrTb"/>
            <w:noWrap w:val="false"/>
          </w:tcPr>
          <w:p>
            <w:pPr>
              <w:pStyle w:val="669"/>
              <w:jc w:val="center"/>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1224" w:type="dxa"/>
            <w:vAlign w:val="center"/>
            <w:textDirection w:val="lrTb"/>
            <w:noWrap w:val="false"/>
          </w:tcPr>
          <w:p>
            <w:pPr>
              <w:pStyle w:val="669"/>
              <w:spacing w:line="400" w:lineRule="exact"/>
              <w:rPr>
                <w:rFonts w:hint="eastAsia" w:ascii="宋体" w:hAnsi="宋体"/>
                <w:szCs w:val="21"/>
                <w:highlight w:val="none"/>
                <w:lang w:val="zh-CN"/>
              </w:rPr>
            </w:pPr>
            <w:r>
              <w:rPr>
                <w:rFonts w:hint="eastAsia"/>
                <w:highlight w:val="none"/>
              </w:rPr>
              <w:t xml:space="preserve">培训及宣传方案</w:t>
            </w:r>
            <w:r>
              <w:rPr>
                <w:rFonts w:hint="eastAsia" w:ascii="宋体" w:hAnsi="宋体"/>
                <w:szCs w:val="21"/>
                <w:highlight w:val="none"/>
                <w:lang w:val="zh-CN"/>
              </w:rPr>
            </w:r>
            <w:r/>
          </w:p>
        </w:tc>
        <w:tc>
          <w:tcPr>
            <w:tcW w:w="6862"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考察如何做好对医药机构和参保人员进行医保政策的宣传等工作。方案中包含培训及宣传方案的得2分；方案详细阐述如何做好对医药机构和参保人员进行医保政策的宣传，提高医保政策知晓率，且举措切实可行得有1条加0.5分，最高不超过1分；方案中详细阐述如何加强培训，提升派驻人员服务能力，且举措切实可行有1条加0.5分，最高不超过1分。无方案的本项不得分。</w:t>
            </w:r>
            <w:r>
              <w:rPr>
                <w:rFonts w:hint="eastAsia" w:ascii="宋体" w:hAnsi="宋体"/>
                <w:szCs w:val="21"/>
                <w:highlight w:val="none"/>
              </w:rPr>
            </w:r>
            <w:r/>
          </w:p>
        </w:tc>
        <w:tc>
          <w:tcPr>
            <w:tcW w:w="784" w:type="dxa"/>
            <w:vAlign w:val="center"/>
            <w:textDirection w:val="lrTb"/>
            <w:noWrap w:val="false"/>
          </w:tcPr>
          <w:p>
            <w:pPr>
              <w:pStyle w:val="669"/>
              <w:jc w:val="center"/>
              <w:spacing w:line="400" w:lineRule="exact"/>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r>
            <w:r/>
          </w:p>
        </w:tc>
      </w:tr>
      <w:tr>
        <w:trPr>
          <w:trHeight w:val="465"/>
        </w:trPr>
        <w:tc>
          <w:tcPr>
            <w:tcW w:w="759" w:type="dxa"/>
            <w:vAlign w:val="center"/>
            <w:textDirection w:val="lrTb"/>
            <w:noWrap w:val="false"/>
          </w:tcPr>
          <w:p>
            <w:pPr>
              <w:pStyle w:val="669"/>
              <w:jc w:val="center"/>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W w:w="1224" w:type="dxa"/>
            <w:vAlign w:val="center"/>
            <w:textDirection w:val="lrTb"/>
            <w:noWrap w:val="false"/>
          </w:tcPr>
          <w:p>
            <w:pPr>
              <w:pStyle w:val="669"/>
              <w:spacing w:line="400" w:lineRule="exact"/>
              <w:rPr>
                <w:rFonts w:hint="eastAsia" w:ascii="宋体" w:hAnsi="宋体"/>
                <w:szCs w:val="21"/>
                <w:highlight w:val="none"/>
                <w:lang w:val="zh-CN"/>
              </w:rPr>
            </w:pPr>
            <w:r>
              <w:rPr>
                <w:rFonts w:hint="eastAsia"/>
                <w:highlight w:val="none"/>
              </w:rPr>
              <w:t xml:space="preserve">信息化工作方案</w:t>
            </w:r>
            <w:r>
              <w:rPr>
                <w:rFonts w:hint="eastAsia" w:ascii="宋体" w:hAnsi="宋体"/>
                <w:szCs w:val="21"/>
                <w:highlight w:val="none"/>
                <w:lang w:val="zh-CN"/>
              </w:rPr>
            </w:r>
            <w:r/>
          </w:p>
        </w:tc>
        <w:tc>
          <w:tcPr>
            <w:tcW w:w="6862"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考察如何加强信息系统建设等工作。方案中有信息化建设方案的得2分，方案中有如何加强信息系统建设管理，如何加强基础信息数据管理且工作举措切实可行的加2分。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投标人（含总公司及其分支机构）在本项目服务区内与医保部门已实现信息系统对接的或供应商承诺中标后一个月内（含总公司及其分支机构）在本项目服务区内能与医保部门实现信息系统对接的得2分，未实现对接或未承诺的不得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注：提供系统对接服务合同等证明材料或承诺书加盖投标人公章。对于承诺实现系统对接的提供承诺书加盖投标人公章，一个月内不能兑现承诺的视为虚假响应，承担相应法律责任。</w:t>
            </w:r>
            <w:r>
              <w:rPr>
                <w:rFonts w:hint="eastAsia" w:ascii="宋体" w:hAnsi="宋体"/>
                <w:szCs w:val="21"/>
                <w:highlight w:val="none"/>
              </w:rPr>
            </w:r>
            <w:r/>
          </w:p>
        </w:tc>
        <w:tc>
          <w:tcPr>
            <w:tcW w:w="784" w:type="dxa"/>
            <w:vAlign w:val="center"/>
            <w:textDirection w:val="lrTb"/>
            <w:noWrap w:val="false"/>
          </w:tcPr>
          <w:p>
            <w:pPr>
              <w:pStyle w:val="669"/>
              <w:jc w:val="center"/>
              <w:spacing w:line="400" w:lineRule="exact"/>
              <w:rPr>
                <w:rFonts w:hint="eastAsia" w:ascii="宋体" w:hAnsi="宋体" w:eastAsia="宋体"/>
                <w:szCs w:val="21"/>
                <w:highlight w:val="none"/>
                <w:lang w:eastAsia="zh-CN"/>
              </w:rPr>
            </w:pPr>
            <w:r>
              <w:rPr>
                <w:rFonts w:hint="eastAsia" w:ascii="宋体" w:hAnsi="宋体"/>
                <w:szCs w:val="21"/>
                <w:highlight w:val="none"/>
                <w:lang w:val="en-US" w:eastAsia="zh-CN"/>
              </w:rPr>
              <w:t xml:space="preserve">6</w:t>
            </w:r>
            <w:r>
              <w:rPr>
                <w:rFonts w:hint="eastAsia" w:ascii="宋体" w:hAnsi="宋体" w:eastAsia="宋体"/>
                <w:szCs w:val="21"/>
                <w:highlight w:val="none"/>
                <w:lang w:eastAsia="zh-CN"/>
              </w:rPr>
            </w:r>
            <w:r/>
          </w:p>
        </w:tc>
      </w:tr>
      <w:tr>
        <w:trPr>
          <w:trHeight w:val="465"/>
        </w:trPr>
        <w:tc>
          <w:tcPr>
            <w:tcW w:w="759" w:type="dxa"/>
            <w:vAlign w:val="center"/>
            <w:textDirection w:val="lrTb"/>
            <w:noWrap w:val="false"/>
          </w:tcPr>
          <w:p>
            <w:pPr>
              <w:pStyle w:val="669"/>
              <w:spacing w:line="400" w:lineRule="exact"/>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r>
            <w:r/>
          </w:p>
        </w:tc>
        <w:tc>
          <w:tcPr>
            <w:tcW w:w="1224"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服务团队配备方案</w:t>
            </w:r>
            <w:r>
              <w:rPr>
                <w:rFonts w:hint="eastAsia" w:ascii="宋体" w:hAnsi="宋体"/>
                <w:szCs w:val="21"/>
                <w:highlight w:val="none"/>
              </w:rPr>
            </w:r>
            <w:r/>
          </w:p>
        </w:tc>
        <w:tc>
          <w:tcPr>
            <w:tcW w:w="6862"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投标人承诺按照项目需求配备专职工作人员不少于2人（其中医护类专业背景大专及以上学历；财务财会、信息技术、统计类等本科及以上学历。）得8分，未承诺的不得分。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注：需在投标文件中提供加盖投标人公章的承诺书，格式自拟。</w:t>
            </w:r>
            <w:r>
              <w:rPr>
                <w:rFonts w:hint="eastAsia" w:ascii="宋体" w:hAnsi="宋体"/>
                <w:szCs w:val="21"/>
                <w:highlight w:val="none"/>
              </w:rPr>
            </w:r>
            <w:r/>
          </w:p>
        </w:tc>
        <w:tc>
          <w:tcPr>
            <w:tcW w:w="784"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8</w:t>
            </w:r>
            <w:r>
              <w:rPr>
                <w:rFonts w:hint="eastAsia" w:ascii="宋体" w:hAnsi="宋体"/>
                <w:szCs w:val="21"/>
                <w:highlight w:val="none"/>
              </w:rPr>
            </w:r>
            <w:r/>
          </w:p>
        </w:tc>
      </w:tr>
      <w:tr>
        <w:trPr>
          <w:trHeight w:val="465"/>
        </w:trPr>
        <w:tc>
          <w:tcPr>
            <w:tcW w:w="759" w:type="dxa"/>
            <w:vAlign w:val="center"/>
            <w:textDirection w:val="lrTb"/>
            <w:noWrap w:val="false"/>
          </w:tcPr>
          <w:p>
            <w:pPr>
              <w:pStyle w:val="669"/>
              <w:spacing w:line="400" w:lineRule="exact"/>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r>
            <w:r/>
          </w:p>
        </w:tc>
        <w:tc>
          <w:tcPr>
            <w:tcW w:w="1224"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风险承诺方案</w:t>
            </w:r>
            <w:r>
              <w:rPr>
                <w:rFonts w:hint="eastAsia" w:ascii="宋体" w:hAnsi="宋体"/>
                <w:szCs w:val="21"/>
                <w:highlight w:val="none"/>
              </w:rPr>
            </w:r>
            <w:r/>
          </w:p>
        </w:tc>
        <w:tc>
          <w:tcPr>
            <w:tcW w:w="6862"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风险机制服务承</w:t>
            </w:r>
            <w:r>
              <w:rPr>
                <w:rFonts w:hint="eastAsia" w:ascii="宋体" w:hAnsi="宋体"/>
                <w:szCs w:val="21"/>
                <w:highlight w:val="none"/>
              </w:rPr>
              <w:t xml:space="preserve">诺，如当年医疗救助基金支出小于上一年度基金支出，即视为基金结余，结余金额的6%以内（含6%）部分返还中标商业保险公司，结余金额的6%以上部分返还医疗救助基金。如当年医疗救助基金支出超过上一年度基金支出，即视为基金超支，剔除政策性因素外，超支金额的6％以内（含6%）部分由中标商业保险公司承担，超支金额的6％以上部分由医疗救助基金承担。其中，政策性影响因素包括以下三类：1.起付线、补偿比例、最高支付限额等相关政策调整因素；2.发生地震、洪水等自然灾害或重大公共卫生事件因素；3.经与医保部门协商认定为政策性因素。</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投标人承诺风险自担的得8分，未承诺的不得分。                           </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注：需在投标文件中提供加盖投标人公章的承诺书，格式自拟。</w:t>
            </w:r>
            <w:r>
              <w:rPr>
                <w:rFonts w:hint="eastAsia" w:ascii="宋体" w:hAnsi="宋体"/>
                <w:szCs w:val="21"/>
                <w:highlight w:val="none"/>
              </w:rPr>
            </w:r>
            <w:r/>
          </w:p>
        </w:tc>
        <w:tc>
          <w:tcPr>
            <w:tcW w:w="784"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8</w:t>
            </w:r>
            <w:r>
              <w:rPr>
                <w:rFonts w:hint="eastAsia" w:ascii="宋体" w:hAnsi="宋体"/>
                <w:szCs w:val="21"/>
                <w:highlight w:val="none"/>
              </w:rPr>
            </w:r>
            <w:r/>
          </w:p>
        </w:tc>
      </w:tr>
    </w:tbl>
    <w:p>
      <w:pPr>
        <w:pStyle w:val="669"/>
        <w:spacing w:line="360" w:lineRule="auto"/>
        <w:widowControl/>
        <w:rPr>
          <w:rFonts w:ascii="宋体" w:hAnsi="宋体" w:cs="楷体"/>
          <w:b/>
          <w:sz w:val="20"/>
          <w:highlight w:val="none"/>
        </w:rPr>
      </w:pPr>
      <w:r>
        <w:rPr>
          <w:rFonts w:ascii="宋体" w:hAnsi="宋体" w:cs="楷体"/>
          <w:b/>
          <w:sz w:val="20"/>
          <w:highlight w:val="none"/>
        </w:rPr>
      </w:r>
      <w:r/>
    </w:p>
    <w:p>
      <w:pPr>
        <w:pStyle w:val="669"/>
        <w:spacing w:line="360" w:lineRule="auto"/>
        <w:widowControl/>
        <w:rPr>
          <w:rFonts w:ascii="宋体" w:hAnsi="宋体" w:cs="楷体"/>
          <w:b/>
          <w:sz w:val="24"/>
          <w:highlight w:val="none"/>
        </w:rPr>
      </w:pPr>
      <w:r>
        <w:rPr>
          <w:rFonts w:hint="eastAsia" w:ascii="宋体" w:hAnsi="宋体" w:cs="楷体"/>
          <w:b/>
          <w:sz w:val="24"/>
          <w:highlight w:val="none"/>
        </w:rPr>
        <w:t xml:space="preserve">（二）商务评估</w:t>
      </w:r>
      <w:r>
        <w:rPr>
          <w:rFonts w:ascii="宋体" w:hAnsi="宋体" w:cs="楷体"/>
          <w:b/>
          <w:sz w:val="24"/>
          <w:highlight w:val="none"/>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51"/>
        <w:gridCol w:w="1386"/>
        <w:gridCol w:w="6787"/>
        <w:gridCol w:w="692"/>
      </w:tblGrid>
      <w:tr>
        <w:trPr/>
        <w:tc>
          <w:tcPr>
            <w:tcMar>
              <w:top w:w="100" w:type="dxa"/>
              <w:bottom w:w="100" w:type="dxa"/>
            </w:tcMar>
            <w:tcW w:w="751" w:type="dxa"/>
            <w:vAlign w:val="center"/>
            <w:textDirection w:val="lrTb"/>
            <w:noWrap w:val="false"/>
          </w:tcPr>
          <w:p>
            <w:pPr>
              <w:pStyle w:val="2248"/>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序号</w:t>
            </w:r>
            <w:r>
              <w:rPr>
                <w:rFonts w:hint="eastAsia" w:ascii="宋体" w:hAnsi="宋体" w:eastAsia="宋体" w:cs="宋体"/>
                <w:bCs/>
                <w:szCs w:val="21"/>
                <w:highlight w:val="none"/>
              </w:rPr>
            </w:r>
            <w:r/>
          </w:p>
        </w:tc>
        <w:tc>
          <w:tcPr>
            <w:tcMar>
              <w:top w:w="100" w:type="dxa"/>
              <w:bottom w:w="100" w:type="dxa"/>
            </w:tcMar>
            <w:tcW w:w="1386" w:type="dxa"/>
            <w:vAlign w:val="center"/>
            <w:textDirection w:val="lrTb"/>
            <w:noWrap w:val="false"/>
          </w:tcPr>
          <w:p>
            <w:pPr>
              <w:pStyle w:val="2248"/>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评审因素</w:t>
            </w:r>
            <w:r>
              <w:rPr>
                <w:rFonts w:hint="eastAsia" w:ascii="宋体" w:hAnsi="宋体" w:eastAsia="宋体" w:cs="宋体"/>
                <w:bCs/>
                <w:szCs w:val="21"/>
                <w:highlight w:val="none"/>
              </w:rPr>
            </w:r>
            <w:r/>
          </w:p>
        </w:tc>
        <w:tc>
          <w:tcPr>
            <w:tcMar>
              <w:top w:w="100" w:type="dxa"/>
              <w:bottom w:w="100" w:type="dxa"/>
            </w:tcMar>
            <w:tcW w:w="6787" w:type="dxa"/>
            <w:vAlign w:val="center"/>
            <w:textDirection w:val="lrTb"/>
            <w:noWrap w:val="false"/>
          </w:tcPr>
          <w:p>
            <w:pPr>
              <w:pStyle w:val="2248"/>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评审细则</w:t>
            </w:r>
            <w:r>
              <w:rPr>
                <w:rFonts w:hint="eastAsia" w:ascii="宋体" w:hAnsi="宋体" w:eastAsia="宋体" w:cs="宋体"/>
                <w:bCs/>
                <w:szCs w:val="21"/>
                <w:highlight w:val="none"/>
              </w:rPr>
            </w:r>
            <w:r/>
          </w:p>
        </w:tc>
        <w:tc>
          <w:tcPr>
            <w:tcMar>
              <w:top w:w="100" w:type="dxa"/>
              <w:bottom w:w="100" w:type="dxa"/>
            </w:tcMar>
            <w:tcW w:w="692" w:type="dxa"/>
            <w:vAlign w:val="center"/>
            <w:textDirection w:val="lrTb"/>
            <w:noWrap w:val="false"/>
          </w:tcPr>
          <w:p>
            <w:pPr>
              <w:pStyle w:val="2248"/>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分值</w:t>
            </w:r>
            <w:r>
              <w:rPr>
                <w:rFonts w:hint="eastAsia" w:ascii="宋体" w:hAnsi="宋体" w:eastAsia="宋体" w:cs="宋体"/>
                <w:bCs/>
                <w:szCs w:val="21"/>
                <w:highlight w:val="none"/>
              </w:rPr>
            </w:r>
            <w:r/>
          </w:p>
        </w:tc>
      </w:tr>
      <w:tr>
        <w:trPr/>
        <w:tc>
          <w:tcPr>
            <w:gridSpan w:val="3"/>
            <w:tcMar>
              <w:top w:w="100" w:type="dxa"/>
              <w:bottom w:w="100" w:type="dxa"/>
            </w:tcMar>
            <w:tcW w:w="8924" w:type="dxa"/>
            <w:vAlign w:val="center"/>
            <w:textDirection w:val="lrTb"/>
            <w:noWrap w:val="false"/>
          </w:tcPr>
          <w:p>
            <w:pPr>
              <w:pStyle w:val="2248"/>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供应商实力</w:t>
            </w:r>
            <w:r>
              <w:rPr>
                <w:rFonts w:hint="eastAsia" w:ascii="宋体" w:hAnsi="宋体" w:eastAsia="宋体" w:cs="宋体"/>
                <w:bCs/>
                <w:szCs w:val="21"/>
                <w:highlight w:val="none"/>
              </w:rPr>
            </w:r>
            <w:r/>
          </w:p>
        </w:tc>
        <w:tc>
          <w:tcPr>
            <w:tcMar>
              <w:top w:w="100" w:type="dxa"/>
              <w:bottom w:w="100" w:type="dxa"/>
            </w:tcMar>
            <w:tcW w:w="692" w:type="dxa"/>
            <w:vAlign w:val="center"/>
            <w:textDirection w:val="lrTb"/>
            <w:noWrap w:val="false"/>
          </w:tcPr>
          <w:p>
            <w:pPr>
              <w:pStyle w:val="669"/>
              <w:jc w:val="center"/>
              <w:spacing w:line="360" w:lineRule="auto"/>
              <w:widowControl/>
              <w:rPr>
                <w:rFonts w:ascii="宋体" w:hAnsi="宋体" w:cs="宋体"/>
                <w:highlight w:val="none"/>
              </w:rPr>
            </w:pPr>
            <w:r>
              <w:rPr>
                <w:rFonts w:hint="eastAsia" w:ascii="宋体" w:hAnsi="宋体" w:cs="宋体"/>
                <w:highlight w:val="none"/>
              </w:rPr>
              <w:t xml:space="preserve">62.0</w:t>
            </w:r>
            <w:r>
              <w:rPr>
                <w:rFonts w:ascii="宋体" w:hAnsi="宋体" w:cs="宋体"/>
                <w:highlight w:val="none"/>
              </w:rPr>
            </w:r>
            <w:r/>
          </w:p>
        </w:tc>
      </w:tr>
      <w:tr>
        <w:trPr>
          <w:trHeight w:val="5198"/>
        </w:trPr>
        <w:tc>
          <w:tcPr>
            <w:tcW w:w="751"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rPr>
            </w:r>
            <w:r/>
          </w:p>
        </w:tc>
        <w:tc>
          <w:tcPr>
            <w:tcW w:w="1386"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综合偿付能力</w:t>
            </w:r>
            <w:r>
              <w:rPr>
                <w:rFonts w:hint="eastAsia" w:ascii="宋体" w:hAnsi="宋体"/>
                <w:szCs w:val="21"/>
                <w:highlight w:val="none"/>
              </w:rPr>
            </w:r>
            <w:r/>
          </w:p>
        </w:tc>
        <w:tc>
          <w:tcPr>
            <w:tcW w:w="6787"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根据投标人所属总公司经审计的2023-2025年度平均综合偿付能力充足率≥230%，得12分；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210%≤年度平均综合偿付能力充足率＜230%，得8分；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190%≤年度平均综合偿付能力充足率＜210%，得4分；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170%≤年度平均综合偿付能力充足率＜190%，得2分；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150%≤年度平均综合偿付能力充足率＜170%，得1分；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低于150%的不得分。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注：（1）提供审计报告复印件或扫描件或电子件加盖投标人公章，提交的审计报告必须真实，否则此项不得分。(2)对截止投标日期，成立不满一年的投标人，提供最新的“综合偿付能力信息披露”相关页面截图，并加盖投标人公章。</w:t>
            </w:r>
            <w:r>
              <w:rPr>
                <w:rFonts w:hint="eastAsia" w:ascii="宋体" w:hAnsi="宋体"/>
                <w:szCs w:val="21"/>
                <w:highlight w:val="none"/>
              </w:rPr>
            </w:r>
            <w:r/>
          </w:p>
        </w:tc>
        <w:tc>
          <w:tcPr>
            <w:tcW w:w="692" w:type="dxa"/>
            <w:vAlign w:val="center"/>
            <w:textDirection w:val="lrTb"/>
            <w:noWrap w:val="false"/>
          </w:tcPr>
          <w:p>
            <w:pPr>
              <w:pStyle w:val="669"/>
              <w:spacing w:line="400" w:lineRule="exact"/>
              <w:rPr>
                <w:rFonts w:ascii="宋体" w:hAnsi="宋体"/>
                <w:szCs w:val="21"/>
                <w:highlight w:val="none"/>
              </w:rPr>
            </w:pPr>
            <w:r>
              <w:rPr>
                <w:rFonts w:hint="eastAsia" w:ascii="宋体" w:hAnsi="宋体"/>
                <w:szCs w:val="21"/>
                <w:highlight w:val="none"/>
              </w:rPr>
              <w:t xml:space="preserve">12</w:t>
            </w:r>
            <w:r>
              <w:rPr>
                <w:rFonts w:ascii="宋体" w:hAnsi="宋体"/>
                <w:szCs w:val="21"/>
                <w:highlight w:val="none"/>
              </w:rPr>
            </w:r>
            <w:r/>
          </w:p>
        </w:tc>
      </w:tr>
      <w:tr>
        <w:trPr>
          <w:trHeight w:val="345"/>
        </w:trPr>
        <w:tc>
          <w:tcPr>
            <w:tcW w:w="751"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rPr>
            </w:r>
            <w:r/>
          </w:p>
        </w:tc>
        <w:tc>
          <w:tcPr>
            <w:tcW w:w="1386"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核心偿付能力</w:t>
            </w:r>
            <w:r>
              <w:rPr>
                <w:rFonts w:hint="eastAsia" w:ascii="宋体" w:hAnsi="宋体"/>
                <w:szCs w:val="21"/>
                <w:highlight w:val="none"/>
              </w:rPr>
            </w:r>
            <w:r/>
          </w:p>
        </w:tc>
        <w:tc>
          <w:tcPr>
            <w:tcW w:w="6787"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根据投标人总公司经审计的2023-2025年度平均核心偿付能力充足率≥210%，得12分；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190%≤年度平均核心偿付能力充足率&lt;210%的得8分；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170%≤年度平均核心偿付能力充足率&lt;190%的得4分；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150%≤年度平均核心偿付能力充足率&lt;170%的得2分；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130%≤年度平均核心偿付能力充足率&lt;150%的得1分；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年度核心偿付能力充足率&lt;130%的不得分；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注：（1）提供审计报告复印件或扫描件或电子件加盖投标人公章，提交的审计报告必须真实，否则此项不得分。(2)对截止投标日期，成立不满一年的投标人，提供最新的“核心偿付能力信息披露”相关页面截图，并加盖投标人公章。</w:t>
            </w:r>
            <w:r>
              <w:rPr>
                <w:rFonts w:hint="eastAsia" w:ascii="宋体" w:hAnsi="宋体"/>
                <w:szCs w:val="21"/>
                <w:highlight w:val="none"/>
              </w:rPr>
            </w:r>
            <w:r/>
          </w:p>
        </w:tc>
        <w:tc>
          <w:tcPr>
            <w:tcW w:w="692" w:type="dxa"/>
            <w:vAlign w:val="center"/>
            <w:textDirection w:val="lrTb"/>
            <w:noWrap w:val="false"/>
          </w:tcPr>
          <w:p>
            <w:pPr>
              <w:pStyle w:val="669"/>
              <w:spacing w:line="400" w:lineRule="exact"/>
              <w:rPr>
                <w:rFonts w:ascii="宋体" w:hAnsi="宋体"/>
                <w:szCs w:val="21"/>
                <w:highlight w:val="none"/>
              </w:rPr>
            </w:pPr>
            <w:r>
              <w:rPr>
                <w:rFonts w:hint="eastAsia" w:ascii="宋体" w:hAnsi="宋体"/>
                <w:szCs w:val="21"/>
                <w:highlight w:val="none"/>
              </w:rPr>
              <w:t xml:space="preserve">12</w:t>
            </w:r>
            <w:r>
              <w:rPr>
                <w:rFonts w:ascii="宋体" w:hAnsi="宋体"/>
                <w:szCs w:val="21"/>
                <w:highlight w:val="none"/>
              </w:rPr>
            </w:r>
            <w:r/>
          </w:p>
        </w:tc>
      </w:tr>
      <w:tr>
        <w:trPr>
          <w:trHeight w:val="345"/>
        </w:trPr>
        <w:tc>
          <w:tcPr>
            <w:tcW w:w="751"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rPr>
            </w:r>
            <w:r/>
          </w:p>
        </w:tc>
        <w:tc>
          <w:tcPr>
            <w:tcW w:w="1386"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保险公司经营</w:t>
            </w:r>
            <w:r>
              <w:rPr>
                <w:rFonts w:hint="eastAsia" w:ascii="宋体" w:hAnsi="宋体"/>
                <w:szCs w:val="21"/>
                <w:highlight w:val="none"/>
              </w:rPr>
            </w:r>
            <w:r/>
          </w:p>
        </w:tc>
        <w:tc>
          <w:tcPr>
            <w:tcW w:w="6787"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根据投标人总公司2023-2025年度的“保险公司法人机构经营评价”结果进行评分：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评价结果为“A”的得6分；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评价结果为“B”的得3分；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评价结果为“C”的得1分。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注：数据以中国保险行业协会公告信息为准，提供评价结果的复印件或扫描件或电子件加盖投标人公章。</w:t>
            </w:r>
            <w:r>
              <w:rPr>
                <w:rFonts w:hint="eastAsia" w:ascii="宋体" w:hAnsi="宋体"/>
                <w:szCs w:val="21"/>
                <w:highlight w:val="none"/>
              </w:rPr>
            </w:r>
            <w:r/>
          </w:p>
        </w:tc>
        <w:tc>
          <w:tcPr>
            <w:tcW w:w="692"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6</w:t>
            </w:r>
            <w:r>
              <w:rPr>
                <w:rFonts w:hint="eastAsia" w:ascii="宋体" w:hAnsi="宋体"/>
                <w:szCs w:val="21"/>
                <w:highlight w:val="none"/>
              </w:rPr>
            </w:r>
            <w:r/>
          </w:p>
        </w:tc>
      </w:tr>
      <w:tr>
        <w:trPr>
          <w:trHeight w:val="465"/>
        </w:trPr>
        <w:tc>
          <w:tcPr>
            <w:tcW w:w="751"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rPr>
            </w:r>
            <w:r/>
          </w:p>
        </w:tc>
        <w:tc>
          <w:tcPr>
            <w:tcW w:w="1386"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医保合作经验</w:t>
            </w:r>
            <w:r>
              <w:rPr>
                <w:rFonts w:hint="eastAsia" w:ascii="宋体" w:hAnsi="宋体"/>
                <w:szCs w:val="21"/>
                <w:highlight w:val="none"/>
              </w:rPr>
            </w:r>
            <w:r/>
          </w:p>
        </w:tc>
        <w:tc>
          <w:tcPr>
            <w:tcW w:w="6787"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2023年以来，投标人（含总公司及其分支机构）以首席承保人（含独家承保）</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（1）与医保部门合作承办医疗救助保险的有一项得3分。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（2）与医保部门合作承办医疗保险的每有一项最高得1分，其中独家承保或主承保得1分，主承保以外的共保体得0.5分，本项最高得4分。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（3）获得医保主管部门对项目履约情况评价优秀的得2分。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注：须提供合同复印件或扫描件或电子件加盖投标人公章，合同内容必须能够准确体现协议期限和项目相应服务内容。</w:t>
            </w:r>
            <w:r>
              <w:rPr>
                <w:rFonts w:hint="eastAsia" w:ascii="宋体" w:hAnsi="宋体"/>
                <w:szCs w:val="21"/>
                <w:highlight w:val="none"/>
              </w:rPr>
            </w:r>
            <w:r/>
          </w:p>
        </w:tc>
        <w:tc>
          <w:tcPr>
            <w:tcW w:w="692"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9</w:t>
            </w:r>
            <w:r>
              <w:rPr>
                <w:rFonts w:hint="eastAsia" w:ascii="宋体" w:hAnsi="宋体"/>
                <w:szCs w:val="21"/>
                <w:highlight w:val="none"/>
              </w:rPr>
            </w:r>
            <w:r/>
          </w:p>
        </w:tc>
      </w:tr>
      <w:tr>
        <w:trPr>
          <w:trHeight w:val="465"/>
        </w:trPr>
        <w:tc>
          <w:tcPr>
            <w:tcW w:w="751"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5.</w:t>
            </w:r>
            <w:r>
              <w:rPr>
                <w:rFonts w:hint="eastAsia" w:ascii="宋体" w:hAnsi="宋体"/>
                <w:szCs w:val="21"/>
                <w:highlight w:val="none"/>
              </w:rPr>
            </w:r>
            <w:r/>
          </w:p>
        </w:tc>
        <w:tc>
          <w:tcPr>
            <w:tcW w:w="1386"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稽核管理经验</w:t>
            </w:r>
            <w:r>
              <w:rPr>
                <w:rFonts w:hint="eastAsia" w:ascii="宋体" w:hAnsi="宋体"/>
                <w:szCs w:val="21"/>
                <w:highlight w:val="none"/>
              </w:rPr>
            </w:r>
            <w:r/>
          </w:p>
        </w:tc>
        <w:tc>
          <w:tcPr>
            <w:tcW w:w="6787"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投标人（含其总公司及其分支机构）在2023年-2025年（协议有效期为准）以来作为第三方参与医保基金监管、飞行检查、病案评(抽)审或医药机构违法违规检查的成功合作案例的，每有一例得1分（以每个合作协议或合同为一例），最高得12分。</w:t>
            </w:r>
            <w:r>
              <w:rPr>
                <w:rFonts w:hint="eastAsia" w:ascii="宋体" w:hAnsi="宋体"/>
                <w:szCs w:val="21"/>
                <w:highlight w:val="none"/>
              </w:rPr>
            </w:r>
            <w:r/>
          </w:p>
          <w:p>
            <w:pPr>
              <w:pStyle w:val="669"/>
              <w:spacing w:line="400" w:lineRule="exact"/>
              <w:rPr>
                <w:rFonts w:hint="eastAsia" w:ascii="宋体" w:hAnsi="宋体"/>
                <w:szCs w:val="21"/>
                <w:highlight w:val="none"/>
              </w:rPr>
            </w:pPr>
            <w:r>
              <w:rPr>
                <w:rFonts w:hint="eastAsia" w:ascii="宋体" w:hAnsi="宋体"/>
                <w:szCs w:val="21"/>
                <w:highlight w:val="none"/>
              </w:rPr>
              <w:t xml:space="preserve">注：须提供与各级医保部门签署的合作协议或合同，提供复印件或扫描件或电子件并加盖投标人公章。</w:t>
            </w:r>
            <w:r>
              <w:rPr>
                <w:rFonts w:hint="eastAsia" w:ascii="宋体" w:hAnsi="宋体"/>
                <w:szCs w:val="21"/>
                <w:highlight w:val="none"/>
              </w:rPr>
            </w:r>
            <w:r/>
          </w:p>
        </w:tc>
        <w:tc>
          <w:tcPr>
            <w:tcW w:w="692" w:type="dxa"/>
            <w:vAlign w:val="center"/>
            <w:textDirection w:val="lrTb"/>
            <w:noWrap w:val="false"/>
          </w:tcPr>
          <w:p>
            <w:pPr>
              <w:pStyle w:val="669"/>
              <w:spacing w:line="400" w:lineRule="exact"/>
              <w:rPr>
                <w:rFonts w:ascii="宋体" w:hAnsi="宋体"/>
                <w:szCs w:val="21"/>
                <w:highlight w:val="none"/>
              </w:rPr>
            </w:pPr>
            <w:r>
              <w:rPr>
                <w:rFonts w:hint="eastAsia" w:ascii="宋体" w:hAnsi="宋体"/>
                <w:szCs w:val="21"/>
                <w:highlight w:val="none"/>
              </w:rPr>
              <w:t xml:space="preserve">12</w:t>
            </w:r>
            <w:r>
              <w:rPr>
                <w:rFonts w:ascii="宋体" w:hAnsi="宋体"/>
                <w:szCs w:val="21"/>
                <w:highlight w:val="none"/>
              </w:rPr>
            </w:r>
            <w:r/>
          </w:p>
        </w:tc>
      </w:tr>
      <w:tr>
        <w:trPr>
          <w:trHeight w:val="465"/>
        </w:trPr>
        <w:tc>
          <w:tcPr>
            <w:tcW w:w="751"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6.</w:t>
            </w:r>
            <w:r>
              <w:rPr>
                <w:rFonts w:hint="eastAsia" w:ascii="宋体" w:hAnsi="宋体"/>
                <w:szCs w:val="21"/>
                <w:highlight w:val="none"/>
              </w:rPr>
            </w:r>
            <w:r/>
          </w:p>
        </w:tc>
        <w:tc>
          <w:tcPr>
            <w:tcW w:w="1386"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公共服务方案</w:t>
            </w:r>
            <w:r>
              <w:rPr>
                <w:rFonts w:hint="eastAsia" w:ascii="宋体" w:hAnsi="宋体"/>
                <w:szCs w:val="21"/>
                <w:highlight w:val="none"/>
              </w:rPr>
            </w:r>
            <w:r/>
          </w:p>
        </w:tc>
        <w:tc>
          <w:tcPr>
            <w:tcW w:w="6787" w:type="dxa"/>
            <w:vAlign w:val="center"/>
            <w:textDirection w:val="lrTb"/>
            <w:noWrap w:val="false"/>
          </w:tcPr>
          <w:p>
            <w:pPr>
              <w:pStyle w:val="669"/>
              <w:spacing w:line="400" w:lineRule="exact"/>
              <w:rPr>
                <w:rFonts w:hint="eastAsia" w:ascii="宋体" w:hAnsi="宋体"/>
                <w:szCs w:val="21"/>
                <w:highlight w:val="none"/>
              </w:rPr>
            </w:pPr>
            <w:r>
              <w:rPr>
                <w:rFonts w:hint="eastAsia" w:ascii="宋体" w:hAnsi="宋体"/>
                <w:szCs w:val="21"/>
                <w:highlight w:val="none"/>
              </w:rPr>
              <w:t xml:space="preserve">根据投标人提供的公共服务方案，考察其是否具有快速服务响应方案、提高参保人员满意度的服务保障措施，经评委评审符合本项目要求的，得2分；有缺项或未提供方案的不得分。投标人设立或者承诺在中标后一个月内设立服务网点（经国家金融管理总局批准）的，每有一个网点得1.5分，最高得9分。已经设立服务网点应提供网点营业执照、保险许可证复印件及营业场所现场照片等材料加盖投标人公章；对于承诺服务网点设置的应提供承诺书加盖投标人公章，一个月内不能兑现承诺的视为合同违约，采购人可以解除采购合同，并要求其承担相应法律责任。</w:t>
            </w:r>
            <w:r>
              <w:rPr>
                <w:rFonts w:hint="eastAsia" w:ascii="宋体" w:hAnsi="宋体"/>
                <w:szCs w:val="21"/>
                <w:highlight w:val="none"/>
              </w:rPr>
            </w:r>
            <w:r/>
          </w:p>
        </w:tc>
        <w:tc>
          <w:tcPr>
            <w:tcW w:w="692" w:type="dxa"/>
            <w:vAlign w:val="center"/>
            <w:textDirection w:val="lrTb"/>
            <w:noWrap w:val="false"/>
          </w:tcPr>
          <w:p>
            <w:pPr>
              <w:pStyle w:val="669"/>
              <w:spacing w:line="400" w:lineRule="exact"/>
              <w:rPr>
                <w:rFonts w:ascii="宋体" w:hAnsi="宋体"/>
                <w:szCs w:val="21"/>
                <w:highlight w:val="none"/>
              </w:rPr>
            </w:pPr>
            <w:r>
              <w:rPr>
                <w:rFonts w:hint="eastAsia" w:ascii="宋体" w:hAnsi="宋体"/>
                <w:szCs w:val="21"/>
                <w:highlight w:val="none"/>
              </w:rPr>
              <w:t xml:space="preserve">11</w:t>
            </w:r>
            <w:r>
              <w:rPr>
                <w:rFonts w:ascii="宋体" w:hAnsi="宋体"/>
                <w:szCs w:val="21"/>
                <w:highlight w:val="none"/>
              </w:rPr>
            </w:r>
            <w:r/>
          </w:p>
        </w:tc>
      </w:tr>
    </w:tbl>
    <w:p>
      <w:pPr>
        <w:pStyle w:val="669"/>
        <w:spacing w:line="400" w:lineRule="exact"/>
        <w:rPr>
          <w:rFonts w:hint="eastAsia" w:ascii="宋体" w:hAnsi="宋体"/>
          <w:szCs w:val="21"/>
          <w:highlight w:val="none"/>
        </w:rPr>
      </w:pPr>
      <w:r>
        <w:rPr>
          <w:rFonts w:hint="eastAsia" w:ascii="宋体" w:hAnsi="宋体"/>
          <w:szCs w:val="21"/>
          <w:highlight w:val="none"/>
        </w:rPr>
      </w:r>
      <w:r/>
    </w:p>
    <w:p>
      <w:pPr>
        <w:pStyle w:val="669"/>
        <w:ind w:firstLine="420"/>
        <w:jc w:val="left"/>
        <w:spacing w:line="360" w:lineRule="auto"/>
        <w:widowControl/>
        <w:rPr>
          <w:rFonts w:hint="eastAsia" w:ascii="宋体" w:hAnsi="宋体" w:cs="楷体"/>
          <w:b/>
          <w:sz w:val="24"/>
          <w:highlight w:val="none"/>
        </w:rPr>
      </w:pPr>
      <w:r>
        <w:rPr>
          <w:rFonts w:hint="eastAsia" w:ascii="宋体" w:hAnsi="宋体" w:cs="楷体"/>
          <w:b/>
          <w:sz w:val="24"/>
          <w:highlight w:val="none"/>
        </w:rPr>
        <w:br w:type="page" w:clear="all"/>
      </w:r>
      <w:r>
        <w:rPr>
          <w:rFonts w:hint="eastAsia" w:ascii="宋体" w:hAnsi="宋体" w:cs="楷体"/>
          <w:b/>
          <w:sz w:val="24"/>
          <w:highlight w:val="none"/>
        </w:rPr>
      </w:r>
      <w:r/>
    </w:p>
    <w:p>
      <w:pPr>
        <w:pStyle w:val="781"/>
        <w:keepLines w:val="0"/>
        <w:keepNext w:val="0"/>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9.相同品牌产品的处理原则</w:t>
      </w:r>
      <w:r>
        <w:rPr>
          <w:rFonts w:hint="eastAsia" w:ascii="宋体" w:hAnsi="宋体" w:cs="宋体"/>
          <w:sz w:val="24"/>
          <w:szCs w:val="24"/>
          <w:highlight w:val="none"/>
        </w:rPr>
      </w:r>
      <w:r/>
    </w:p>
    <w:p>
      <w:pPr>
        <w:pStyle w:val="781"/>
        <w:ind w:firstLine="472"/>
        <w:keepLines w:val="0"/>
        <w:keepNext w:val="0"/>
        <w:spacing w:before="0" w:after="0" w:line="360" w:lineRule="auto"/>
        <w:rPr>
          <w:rFonts w:ascii="宋体" w:hAnsi="宋体" w:cs="楷体"/>
          <w:b w:val="0"/>
          <w:sz w:val="24"/>
          <w:szCs w:val="24"/>
          <w:highlight w:val="none"/>
        </w:rPr>
      </w:pPr>
      <w:r>
        <w:rPr>
          <w:rFonts w:hint="eastAsia" w:ascii="宋体" w:hAnsi="宋体" w:cs="楷体"/>
          <w:b w:val="0"/>
          <w:sz w:val="24"/>
          <w:szCs w:val="24"/>
          <w:highlight w:val="none"/>
        </w:rPr>
        <w:t xml:space="preserve">9.1非单一产品采购项目，采购人应当根据采购项目技术构成、产品价格比重等合理确定核心产品。本项目核心产品见投标人须知前附表。</w:t>
      </w:r>
      <w:r>
        <w:rPr>
          <w:rFonts w:ascii="宋体" w:hAnsi="宋体" w:cs="楷体"/>
          <w:b w:val="0"/>
          <w:sz w:val="24"/>
          <w:szCs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楷体"/>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cs="楷体"/>
          <w:sz w:val="24"/>
          <w:highlight w:val="none"/>
        </w:rPr>
      </w:r>
      <w:r/>
    </w:p>
    <w:p>
      <w:pPr>
        <w:pStyle w:val="781"/>
        <w:ind w:firstLine="446"/>
        <w:keepLines w:val="0"/>
        <w:keepNext w:val="0"/>
        <w:spacing w:before="200" w:after="200" w:line="360" w:lineRule="auto"/>
        <w:rPr>
          <w:rFonts w:ascii="宋体" w:hAnsi="宋体" w:cs="楷体"/>
          <w:sz w:val="30"/>
          <w:szCs w:val="30"/>
          <w:highlight w:val="none"/>
        </w:rPr>
      </w:pPr>
      <w:r>
        <w:rPr>
          <w:rFonts w:hint="eastAsia" w:ascii="宋体" w:hAnsi="宋体" w:cs="楷体"/>
          <w:sz w:val="30"/>
          <w:szCs w:val="30"/>
          <w:highlight w:val="none"/>
        </w:rPr>
        <w:t xml:space="preserve">10.允许修改评标结果的情形</w:t>
      </w:r>
      <w:r>
        <w:rPr>
          <w:rFonts w:ascii="宋体" w:hAnsi="宋体" w:cs="楷体"/>
          <w:sz w:val="30"/>
          <w:szCs w:val="30"/>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10.1评标结果汇总完成后，除下列情形外，任何人不得修改评标结果：</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（1）分值汇总计算错误的；</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（2）分项评分超出评分标准范围的；</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（3）评标委员会成员对客观评审因素评分不一致的；</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（4）经评标委员会认定评分畸高、畸低的。</w:t>
      </w:r>
      <w:r>
        <w:rPr>
          <w:rFonts w:ascii="宋体" w:hAnsi="宋体" w:cs="楷体"/>
          <w:sz w:val="24"/>
          <w:highlight w:val="none"/>
        </w:rPr>
      </w:r>
      <w:r/>
    </w:p>
    <w:p>
      <w:pPr>
        <w:pStyle w:val="669"/>
        <w:ind w:firstLine="480"/>
        <w:spacing w:line="360" w:lineRule="auto"/>
        <w:rPr>
          <w:rFonts w:ascii="宋体" w:hAnsi="宋体" w:cs="楷体"/>
          <w:sz w:val="24"/>
          <w:highlight w:val="none"/>
        </w:rPr>
      </w:pPr>
      <w:r>
        <w:rPr>
          <w:rFonts w:hint="eastAsia" w:ascii="宋体" w:hAnsi="宋体" w:cs="楷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73" w:name="_Toc92168030"/>
      <w:r/>
      <w:bookmarkEnd w:id="73"/>
      <w:r/>
      <w:bookmarkStart w:id="74" w:name="_Toc20732998"/>
      <w:r/>
      <w:bookmarkEnd w:id="74"/>
      <w:r/>
      <w:bookmarkStart w:id="75" w:name="_Toc98669719"/>
      <w:r/>
      <w:bookmarkEnd w:id="75"/>
      <w:r/>
      <w:bookmarkStart w:id="76" w:name="_Toc100386064"/>
      <w:r/>
      <w:bookmarkEnd w:id="76"/>
      <w:r/>
      <w:bookmarkStart w:id="77" w:name="_Toc98669361"/>
      <w:r/>
      <w:bookmarkEnd w:id="77"/>
      <w:r>
        <w:rPr>
          <w:rFonts w:ascii="宋体" w:hAnsi="宋体" w:cs="楷体"/>
          <w:sz w:val="24"/>
          <w:highlight w:val="none"/>
        </w:rPr>
      </w:r>
      <w:r/>
    </w:p>
    <w:p>
      <w:pPr>
        <w:pStyle w:val="781"/>
        <w:ind w:firstLine="446"/>
        <w:keepLines w:val="0"/>
        <w:keepNext w:val="0"/>
        <w:spacing w:before="200" w:after="200" w:line="360" w:lineRule="auto"/>
        <w:rPr>
          <w:rFonts w:ascii="宋体" w:hAnsi="宋体" w:cs="楷体"/>
          <w:sz w:val="30"/>
          <w:szCs w:val="30"/>
          <w:highlight w:val="none"/>
        </w:rPr>
      </w:pPr>
      <w:r>
        <w:rPr>
          <w:rFonts w:hint="eastAsia" w:ascii="宋体" w:hAnsi="宋体" w:cs="楷体"/>
          <w:sz w:val="30"/>
          <w:szCs w:val="30"/>
          <w:highlight w:val="none"/>
        </w:rPr>
        <w:t xml:space="preserve">11.推荐中标候选人</w:t>
      </w:r>
      <w:r>
        <w:rPr>
          <w:rFonts w:ascii="宋体" w:hAnsi="宋体" w:cs="楷体"/>
          <w:sz w:val="30"/>
          <w:szCs w:val="30"/>
          <w:highlight w:val="none"/>
        </w:rPr>
      </w:r>
      <w:r/>
    </w:p>
    <w:p>
      <w:pPr>
        <w:pStyle w:val="669"/>
        <w:ind w:firstLine="480"/>
        <w:spacing w:line="360" w:lineRule="auto"/>
        <w:rPr>
          <w:rFonts w:hint="eastAsia" w:ascii="宋体" w:hAnsi="宋体" w:cs="楷体"/>
          <w:sz w:val="24"/>
          <w:highlight w:val="none"/>
        </w:rPr>
      </w:pPr>
      <w:r>
        <w:rPr>
          <w:rFonts w:hint="eastAsia" w:ascii="宋体" w:hAnsi="宋体" w:cs="楷体"/>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采购人授权评标委员会直接确定评审得分由高到低顺序排列且按照下面要求确定1名中标候选人。</w:t>
      </w:r>
      <w:r>
        <w:rPr>
          <w:rFonts w:hint="eastAsia" w:ascii="宋体" w:hAnsi="宋体" w:cs="楷体"/>
          <w:sz w:val="24"/>
          <w:highlight w:val="none"/>
        </w:rPr>
      </w:r>
      <w:r/>
    </w:p>
    <w:p>
      <w:pPr>
        <w:pStyle w:val="669"/>
        <w:ind w:firstLine="602"/>
        <w:jc w:val="center"/>
        <w:rPr>
          <w:rFonts w:hint="eastAsia" w:ascii="宋体" w:hAnsi="宋体" w:cs="宋体"/>
          <w:b/>
          <w:bCs/>
          <w:sz w:val="32"/>
          <w:szCs w:val="32"/>
          <w:highlight w:val="none"/>
        </w:rPr>
      </w:pPr>
      <w:r>
        <w:rPr>
          <w:rFonts w:hint="eastAsia" w:ascii="宋体" w:hAnsi="宋体" w:cs="楷体"/>
          <w:b/>
          <w:sz w:val="30"/>
          <w:highlight w:val="none"/>
        </w:rPr>
        <w:br w:type="page" w:clear="all"/>
      </w:r>
      <w:r>
        <w:rPr>
          <w:rFonts w:hint="eastAsia" w:ascii="宋体" w:hAnsi="宋体" w:cs="宋体"/>
          <w:b/>
          <w:bCs/>
          <w:sz w:val="32"/>
          <w:szCs w:val="32"/>
          <w:highlight w:val="none"/>
        </w:rPr>
        <w:t xml:space="preserve">第六部分  </w:t>
      </w:r>
      <w:r>
        <w:rPr>
          <w:rFonts w:hint="eastAsia" w:ascii="宋体" w:hAnsi="宋体" w:cs="宋体"/>
          <w:b/>
          <w:bCs/>
          <w:sz w:val="32"/>
          <w:szCs w:val="32"/>
          <w:highlight w:val="none"/>
        </w:rPr>
      </w:r>
      <w:r/>
    </w:p>
    <w:p>
      <w:pPr>
        <w:pStyle w:val="669"/>
        <w:ind w:firstLine="643"/>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 </w:t>
      </w:r>
      <w:r>
        <w:rPr>
          <w:rFonts w:hint="eastAsia" w:ascii="宋体" w:hAnsi="宋体" w:cs="宋体"/>
          <w:b/>
          <w:bCs/>
          <w:sz w:val="32"/>
          <w:szCs w:val="32"/>
          <w:highlight w:val="none"/>
        </w:rPr>
      </w:r>
      <w:r/>
    </w:p>
    <w:p>
      <w:pPr>
        <w:pStyle w:val="669"/>
        <w:jc w:val="center"/>
        <w:spacing w:line="360" w:lineRule="auto"/>
        <w:rPr>
          <w:rFonts w:ascii="宋体" w:hAnsi="宋体" w:cs="楷体"/>
          <w:b/>
          <w:sz w:val="32"/>
          <w:szCs w:val="32"/>
          <w:highlight w:val="none"/>
        </w:rPr>
      </w:pPr>
      <w:r>
        <w:rPr>
          <w:rFonts w:hint="eastAsia" w:ascii="宋体" w:hAnsi="宋体" w:cs="宋体"/>
          <w:b/>
          <w:bCs/>
          <w:sz w:val="32"/>
          <w:szCs w:val="32"/>
          <w:highlight w:val="none"/>
        </w:rPr>
        <w:t xml:space="preserve">投标文件（格式）</w:t>
      </w:r>
      <w:r>
        <w:rPr>
          <w:rFonts w:ascii="宋体" w:hAnsi="宋体" w:cs="楷体"/>
          <w:b/>
          <w:sz w:val="32"/>
          <w:szCs w:val="32"/>
          <w:highlight w:val="none"/>
        </w:rPr>
      </w:r>
      <w:r/>
    </w:p>
    <w:p>
      <w:pPr>
        <w:pStyle w:val="669"/>
        <w:jc w:val="center"/>
        <w:spacing w:line="360" w:lineRule="auto"/>
        <w:rPr>
          <w:rFonts w:ascii="宋体" w:hAnsi="宋体" w:cs="楷体"/>
          <w:b/>
          <w:sz w:val="72"/>
          <w:highlight w:val="none"/>
        </w:rPr>
      </w:pPr>
      <w:r>
        <w:rPr>
          <w:rFonts w:ascii="宋体" w:hAnsi="宋体" w:cs="楷体"/>
          <w:b/>
          <w:sz w:val="72"/>
          <w:highlight w:val="none"/>
        </w:rPr>
      </w:r>
      <w:r/>
    </w:p>
    <w:p>
      <w:pPr>
        <w:pStyle w:val="669"/>
        <w:jc w:val="center"/>
        <w:spacing w:line="360" w:lineRule="auto"/>
        <w:rPr>
          <w:rFonts w:ascii="宋体" w:hAnsi="宋体" w:cs="楷体"/>
          <w:sz w:val="72"/>
          <w:highlight w:val="none"/>
        </w:rPr>
      </w:pPr>
      <w:r>
        <w:rPr>
          <w:rFonts w:hint="eastAsia" w:ascii="宋体" w:hAnsi="宋体" w:cs="楷体"/>
          <w:b/>
          <w:sz w:val="72"/>
          <w:highlight w:val="none"/>
        </w:rPr>
        <w:t xml:space="preserve">投   标   文   件</w:t>
      </w:r>
      <w:r>
        <w:rPr>
          <w:rFonts w:ascii="宋体" w:hAnsi="宋体" w:cs="楷体"/>
          <w:sz w:val="72"/>
          <w:highlight w:val="none"/>
        </w:rPr>
      </w:r>
      <w:r/>
    </w:p>
    <w:p>
      <w:pPr>
        <w:pStyle w:val="669"/>
        <w:ind w:firstLine="723"/>
        <w:jc w:val="center"/>
        <w:spacing w:line="360" w:lineRule="auto"/>
        <w:rPr>
          <w:rFonts w:ascii="宋体" w:hAnsi="宋体" w:cs="楷体"/>
          <w:b/>
          <w:sz w:val="36"/>
          <w:highlight w:val="none"/>
        </w:rPr>
      </w:pPr>
      <w:r>
        <w:rPr>
          <w:rFonts w:ascii="宋体" w:hAnsi="宋体" w:cs="楷体"/>
          <w:b/>
          <w:sz w:val="36"/>
          <w:highlight w:val="none"/>
        </w:rPr>
      </w:r>
      <w:r/>
    </w:p>
    <w:p>
      <w:pPr>
        <w:pStyle w:val="669"/>
        <w:ind w:firstLine="643"/>
        <w:spacing w:line="360" w:lineRule="auto"/>
        <w:rPr>
          <w:rFonts w:ascii="宋体" w:hAnsi="宋体" w:cs="楷体"/>
          <w:b/>
          <w:sz w:val="32"/>
          <w:highlight w:val="none"/>
        </w:rPr>
      </w:pPr>
      <w:r>
        <w:rPr>
          <w:rFonts w:ascii="宋体" w:hAnsi="宋体" w:cs="楷体"/>
          <w:b/>
          <w:sz w:val="32"/>
          <w:highlight w:val="none"/>
        </w:rPr>
      </w:r>
      <w:r/>
    </w:p>
    <w:p>
      <w:pPr>
        <w:pStyle w:val="669"/>
        <w:ind w:firstLine="643"/>
        <w:spacing w:line="360" w:lineRule="auto"/>
        <w:rPr>
          <w:rFonts w:ascii="宋体" w:hAnsi="宋体" w:cs="楷体"/>
          <w:b/>
          <w:sz w:val="32"/>
          <w:highlight w:val="none"/>
        </w:rPr>
      </w:pPr>
      <w:r>
        <w:rPr>
          <w:rFonts w:ascii="宋体" w:hAnsi="宋体" w:cs="楷体"/>
          <w:b/>
          <w:sz w:val="32"/>
          <w:highlight w:val="none"/>
        </w:rPr>
      </w:r>
      <w:r/>
    </w:p>
    <w:p>
      <w:pPr>
        <w:pStyle w:val="669"/>
        <w:jc w:val="center"/>
        <w:spacing w:line="360" w:lineRule="auto"/>
        <w:rPr>
          <w:rFonts w:hint="eastAsia" w:ascii="宋体" w:hAnsi="宋体" w:cs="楷体"/>
          <w:b/>
          <w:sz w:val="32"/>
          <w:highlight w:val="none"/>
        </w:rPr>
      </w:pPr>
      <w:r>
        <w:rPr>
          <w:rFonts w:hint="eastAsia" w:ascii="宋体" w:hAnsi="宋体" w:cs="楷体"/>
          <w:b/>
          <w:sz w:val="32"/>
          <w:highlight w:val="none"/>
        </w:rPr>
        <w:t xml:space="preserve">项目编号：</w:t>
      </w:r>
      <w:r>
        <w:rPr>
          <w:rFonts w:hint="eastAsia" w:ascii="宋体" w:hAnsi="宋体" w:cs="楷体"/>
          <w:b/>
          <w:sz w:val="32"/>
          <w:highlight w:val="none"/>
        </w:rPr>
      </w:r>
      <w:r/>
    </w:p>
    <w:p>
      <w:pPr>
        <w:pStyle w:val="669"/>
        <w:ind w:firstLine="560"/>
        <w:jc w:val="center"/>
        <w:spacing w:line="360" w:lineRule="auto"/>
        <w:rPr>
          <w:rFonts w:ascii="宋体" w:hAnsi="宋体" w:cs="楷体"/>
          <w:sz w:val="28"/>
          <w:highlight w:val="none"/>
        </w:rPr>
      </w:pPr>
      <w:r>
        <w:rPr>
          <w:rFonts w:ascii="宋体" w:hAnsi="宋体" w:cs="楷体"/>
          <w:sz w:val="28"/>
          <w:highlight w:val="none"/>
        </w:rPr>
      </w:r>
      <w:r/>
    </w:p>
    <w:p>
      <w:pPr>
        <w:pStyle w:val="669"/>
        <w:jc w:val="center"/>
        <w:spacing w:line="360" w:lineRule="auto"/>
        <w:rPr>
          <w:rFonts w:hint="eastAsia" w:ascii="宋体" w:hAnsi="宋体" w:cs="楷体"/>
          <w:b/>
          <w:sz w:val="32"/>
          <w:szCs w:val="32"/>
          <w:highlight w:val="none"/>
        </w:rPr>
      </w:pPr>
      <w:r>
        <w:rPr>
          <w:rFonts w:hint="eastAsia" w:ascii="宋体" w:hAnsi="宋体" w:cs="楷体"/>
          <w:b/>
          <w:sz w:val="32"/>
          <w:szCs w:val="32"/>
          <w:highlight w:val="none"/>
        </w:rPr>
        <w:t xml:space="preserve">项目名称：：</w:t>
      </w:r>
      <w:r>
        <w:rPr>
          <w:rFonts w:hint="eastAsia" w:ascii="宋体" w:hAnsi="宋体" w:cs="楷体"/>
          <w:b/>
          <w:sz w:val="32"/>
          <w:szCs w:val="32"/>
          <w:highlight w:val="none"/>
        </w:rPr>
      </w:r>
      <w:r/>
    </w:p>
    <w:p>
      <w:pPr>
        <w:pStyle w:val="736"/>
        <w:ind w:firstLine="643"/>
        <w:spacing w:line="360" w:lineRule="auto"/>
        <w:rPr>
          <w:rFonts w:ascii="宋体" w:hAnsi="宋体" w:cs="楷体"/>
          <w:b/>
          <w:sz w:val="32"/>
          <w:highlight w:val="none"/>
        </w:rPr>
      </w:pPr>
      <w:r>
        <w:rPr>
          <w:rFonts w:ascii="宋体" w:hAnsi="宋体" w:cs="楷体"/>
          <w:b/>
          <w:sz w:val="32"/>
          <w:highlight w:val="none"/>
        </w:rPr>
      </w:r>
      <w:r/>
    </w:p>
    <w:p>
      <w:pPr>
        <w:pStyle w:val="736"/>
        <w:ind w:firstLine="643"/>
        <w:spacing w:line="360" w:lineRule="auto"/>
        <w:rPr>
          <w:rFonts w:ascii="宋体" w:hAnsi="宋体" w:cs="楷体"/>
          <w:b/>
          <w:sz w:val="32"/>
          <w:highlight w:val="none"/>
        </w:rPr>
      </w:pPr>
      <w:r>
        <w:rPr>
          <w:rFonts w:ascii="宋体" w:hAnsi="宋体" w:cs="楷体"/>
          <w:b/>
          <w:sz w:val="32"/>
          <w:highlight w:val="none"/>
        </w:rPr>
      </w:r>
      <w:r/>
    </w:p>
    <w:p>
      <w:pPr>
        <w:pStyle w:val="669"/>
        <w:jc w:val="center"/>
        <w:spacing w:line="360" w:lineRule="auto"/>
        <w:rPr>
          <w:rFonts w:ascii="宋体" w:hAnsi="宋体" w:cs="楷体"/>
          <w:b/>
          <w:sz w:val="36"/>
          <w:highlight w:val="none"/>
        </w:rPr>
      </w:pPr>
      <w:r>
        <w:rPr>
          <w:rFonts w:hint="eastAsia" w:ascii="宋体" w:hAnsi="宋体" w:cs="楷体"/>
          <w:b/>
          <w:sz w:val="32"/>
          <w:highlight w:val="none"/>
        </w:rPr>
        <w:t xml:space="preserve">投 标 人（公章）：</w:t>
      </w:r>
      <w:r>
        <w:rPr>
          <w:rFonts w:hint="eastAsia" w:ascii="宋体" w:hAnsi="宋体" w:cs="楷体"/>
          <w:b/>
          <w:sz w:val="24"/>
          <w:highlight w:val="none"/>
          <w:u w:val="single"/>
        </w:rPr>
        <w:t xml:space="preserve">××××</w:t>
      </w:r>
      <w:r>
        <w:rPr>
          <w:rFonts w:ascii="宋体" w:hAnsi="宋体" w:cs="楷体"/>
          <w:b/>
          <w:sz w:val="36"/>
          <w:highlight w:val="none"/>
        </w:rPr>
      </w:r>
      <w:r/>
    </w:p>
    <w:p>
      <w:pPr>
        <w:pStyle w:val="669"/>
        <w:ind w:firstLine="723"/>
        <w:jc w:val="center"/>
        <w:spacing w:line="360" w:lineRule="auto"/>
        <w:rPr>
          <w:rFonts w:ascii="宋体" w:hAnsi="宋体" w:cs="楷体"/>
          <w:b/>
          <w:sz w:val="36"/>
          <w:highlight w:val="none"/>
        </w:rPr>
      </w:pPr>
      <w:r>
        <w:rPr>
          <w:rFonts w:ascii="宋体" w:hAnsi="宋体" w:cs="楷体"/>
          <w:b/>
          <w:sz w:val="36"/>
          <w:highlight w:val="none"/>
        </w:rPr>
      </w:r>
      <w:r/>
    </w:p>
    <w:p>
      <w:pPr>
        <w:pStyle w:val="669"/>
        <w:ind w:firstLine="723"/>
        <w:jc w:val="center"/>
        <w:spacing w:line="360" w:lineRule="auto"/>
        <w:rPr>
          <w:rFonts w:ascii="宋体" w:hAnsi="宋体" w:cs="楷体"/>
          <w:b/>
          <w:sz w:val="36"/>
          <w:highlight w:val="none"/>
        </w:rPr>
      </w:pPr>
      <w:r>
        <w:rPr>
          <w:rFonts w:ascii="宋体" w:hAnsi="宋体" w:cs="楷体"/>
          <w:b/>
          <w:sz w:val="36"/>
          <w:highlight w:val="none"/>
        </w:rPr>
      </w:r>
      <w:r/>
    </w:p>
    <w:p>
      <w:pPr>
        <w:pStyle w:val="669"/>
        <w:jc w:val="center"/>
        <w:spacing w:line="360" w:lineRule="auto"/>
        <w:rPr>
          <w:rFonts w:ascii="宋体" w:hAnsi="宋体" w:cs="楷体"/>
          <w:b/>
          <w:sz w:val="32"/>
          <w:highlight w:val="none"/>
        </w:rPr>
      </w:pPr>
      <w:r>
        <w:rPr>
          <w:rFonts w:hint="eastAsia" w:ascii="宋体" w:hAnsi="宋体" w:cs="楷体"/>
          <w:b/>
          <w:sz w:val="24"/>
          <w:highlight w:val="none"/>
          <w:u w:val="single"/>
        </w:rPr>
        <w:t xml:space="preserve">××××</w:t>
      </w:r>
      <w:r>
        <w:rPr>
          <w:rFonts w:hint="eastAsia" w:ascii="宋体" w:hAnsi="宋体" w:cs="楷体"/>
          <w:b/>
          <w:sz w:val="32"/>
          <w:highlight w:val="none"/>
        </w:rPr>
        <w:t xml:space="preserve">年</w:t>
      </w:r>
      <w:r>
        <w:rPr>
          <w:rFonts w:hint="eastAsia" w:ascii="宋体" w:hAnsi="宋体" w:cs="楷体"/>
          <w:b/>
          <w:sz w:val="24"/>
          <w:highlight w:val="none"/>
          <w:u w:val="single"/>
        </w:rPr>
        <w:t xml:space="preserve">××</w:t>
      </w:r>
      <w:r>
        <w:rPr>
          <w:rFonts w:hint="eastAsia" w:ascii="宋体" w:hAnsi="宋体" w:cs="楷体"/>
          <w:b/>
          <w:sz w:val="32"/>
          <w:highlight w:val="none"/>
        </w:rPr>
        <w:t xml:space="preserve">月</w:t>
      </w:r>
      <w:r>
        <w:rPr>
          <w:rFonts w:hint="eastAsia" w:ascii="宋体" w:hAnsi="宋体" w:cs="楷体"/>
          <w:b/>
          <w:sz w:val="24"/>
          <w:highlight w:val="none"/>
          <w:u w:val="single"/>
        </w:rPr>
        <w:t xml:space="preserve">××</w:t>
      </w:r>
      <w:r>
        <w:rPr>
          <w:rFonts w:hint="eastAsia" w:ascii="宋体" w:hAnsi="宋体" w:cs="楷体"/>
          <w:b/>
          <w:sz w:val="32"/>
          <w:highlight w:val="none"/>
        </w:rPr>
        <w:t xml:space="preserve">日</w:t>
      </w:r>
      <w:r>
        <w:rPr>
          <w:rFonts w:ascii="宋体" w:hAnsi="宋体" w:cs="楷体"/>
          <w:b/>
          <w:sz w:val="32"/>
          <w:highlight w:val="none"/>
        </w:rPr>
      </w:r>
      <w:r/>
    </w:p>
    <w:p>
      <w:pPr>
        <w:pStyle w:val="781"/>
        <w:rPr>
          <w:highlight w:val="none"/>
        </w:rPr>
      </w:pPr>
      <w:r>
        <w:rPr>
          <w:highlight w:val="none"/>
        </w:rPr>
      </w:r>
      <w:r/>
    </w:p>
    <w:p>
      <w:pPr>
        <w:pStyle w:val="669"/>
        <w:rPr>
          <w:highlight w:val="none"/>
        </w:rPr>
      </w:pPr>
      <w:r>
        <w:rPr>
          <w:highlight w:val="none"/>
        </w:rPr>
      </w:r>
      <w:r/>
    </w:p>
    <w:p>
      <w:pPr>
        <w:pStyle w:val="669"/>
        <w:ind w:firstLine="480"/>
        <w:rPr>
          <w:rFonts w:ascii="宋体" w:hAnsi="宋体"/>
          <w:sz w:val="24"/>
          <w:highlight w:val="none"/>
        </w:rPr>
      </w:pPr>
      <w:r>
        <w:rPr>
          <w:rFonts w:ascii="宋体" w:hAnsi="宋体"/>
          <w:sz w:val="24"/>
          <w:highlight w:val="none"/>
        </w:rPr>
      </w:r>
      <w:r/>
    </w:p>
    <w:p>
      <w:pPr>
        <w:pStyle w:val="669"/>
        <w:ind w:firstLine="480"/>
        <w:rPr>
          <w:rFonts w:ascii="宋体" w:hAnsi="宋体"/>
          <w:sz w:val="24"/>
          <w:highlight w:val="none"/>
        </w:rPr>
      </w:pPr>
      <w:r>
        <w:rPr>
          <w:rFonts w:ascii="宋体" w:hAnsi="宋体"/>
          <w:sz w:val="24"/>
          <w:highlight w:val="none"/>
        </w:rPr>
      </w:r>
      <w:r/>
    </w:p>
    <w:p>
      <w:pPr>
        <w:pStyle w:val="669"/>
        <w:ind w:firstLine="480"/>
        <w:jc w:val="center"/>
        <w:rPr>
          <w:rFonts w:hint="eastAsia" w:ascii="宋体" w:hAnsi="宋体"/>
          <w:sz w:val="24"/>
          <w:highlight w:val="none"/>
        </w:rPr>
      </w:pPr>
      <w:r>
        <w:rPr>
          <w:rFonts w:hint="eastAsia" w:ascii="宋体" w:hAnsi="宋体"/>
          <w:sz w:val="24"/>
          <w:highlight w:val="none"/>
        </w:rPr>
      </w:r>
      <w:r/>
    </w:p>
    <w:p>
      <w:pPr>
        <w:pStyle w:val="669"/>
        <w:jc w:val="center"/>
        <w:widowControl/>
        <w:rPr>
          <w:rFonts w:ascii="宋体" w:hAnsi="宋体" w:cs="宋体"/>
          <w:b/>
          <w:sz w:val="24"/>
          <w:highlight w:val="none"/>
        </w:rPr>
        <w:outlineLvl w:val="1"/>
      </w:pPr>
      <w:r>
        <w:rPr>
          <w:rFonts w:hint="eastAsia" w:ascii="宋体" w:hAnsi="宋体" w:cs="宋体"/>
          <w:b/>
          <w:sz w:val="30"/>
          <w:szCs w:val="30"/>
          <w:highlight w:val="none"/>
        </w:rPr>
        <w:t xml:space="preserve">（一）</w:t>
      </w:r>
      <w:r>
        <w:rPr>
          <w:rFonts w:ascii="宋体" w:hAnsi="宋体" w:cs="宋体"/>
          <w:b/>
          <w:sz w:val="30"/>
          <w:szCs w:val="30"/>
          <w:highlight w:val="none"/>
        </w:rPr>
        <w:t xml:space="preserve">开标一览表</w:t>
      </w:r>
      <w:r>
        <w:rPr>
          <w:rFonts w:ascii="宋体" w:hAnsi="宋体" w:cs="宋体"/>
          <w:b/>
          <w:sz w:val="24"/>
          <w:highlight w:val="none"/>
        </w:rPr>
      </w:r>
      <w:r/>
    </w:p>
    <w:p>
      <w:pPr>
        <w:pStyle w:val="669"/>
        <w:ind w:firstLine="480"/>
        <w:rPr>
          <w:rFonts w:hint="eastAsia" w:ascii="宋体" w:hAnsi="宋体"/>
          <w:sz w:val="24"/>
          <w:highlight w:val="none"/>
        </w:rPr>
      </w:pPr>
      <w:r>
        <w:rPr>
          <w:rFonts w:hint="eastAsia" w:ascii="宋体" w:hAnsi="宋体"/>
          <w:sz w:val="24"/>
          <w:highlight w:val="none"/>
        </w:rPr>
      </w:r>
      <w:r/>
    </w:p>
    <w:p>
      <w:pPr>
        <w:pStyle w:val="669"/>
        <w:ind w:firstLine="480"/>
        <w:jc w:val="center"/>
        <w:rPr>
          <w:rFonts w:ascii="宋体" w:hAnsi="宋体"/>
          <w:sz w:val="24"/>
          <w:highlight w:val="none"/>
        </w:rPr>
      </w:pPr>
      <w:r>
        <w:rPr>
          <w:rFonts w:ascii="宋体" w:hAnsi="宋体"/>
          <w:sz w:val="24"/>
          <w:highlight w:val="none"/>
        </w:rPr>
      </w:r>
      <w:r/>
    </w:p>
    <w:p>
      <w:pPr>
        <w:pStyle w:val="669"/>
        <w:jc w:val="left"/>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项目编号：项目编号</w:t>
      </w:r>
      <w:r>
        <w:rPr>
          <w:rFonts w:ascii="Calibri" w:hAnsi="Calibri" w:eastAsia="Calibri" w:cs="Calibri"/>
          <w:color w:val="000000"/>
          <w:sz w:val="24"/>
          <w:highlight w:val="none"/>
        </w:rPr>
        <w:t xml:space="preserve"> </w:t>
      </w:r>
      <w:r>
        <w:rPr>
          <w:highlight w:val="none"/>
        </w:rPr>
      </w:r>
      <w:r/>
    </w:p>
    <w:p>
      <w:pPr>
        <w:pStyle w:val="669"/>
        <w:spacing w:before="100" w:after="100"/>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highlight w:val="none"/>
        </w:rPr>
      </w:r>
      <w:r/>
    </w:p>
    <w:p>
      <w:pPr>
        <w:pStyle w:val="669"/>
        <w:jc w:val="left"/>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货币单位：人民币元</w:t>
      </w:r>
      <w:r>
        <w:rPr>
          <w:highlight w:val="none"/>
        </w:rPr>
      </w:r>
      <w:r/>
    </w:p>
    <w:p>
      <w:pPr>
        <w:pStyle w:val="669"/>
        <w:spacing w:before="100" w:after="100"/>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highlight w:val="none"/>
        </w:rPr>
      </w:r>
      <w:r/>
    </w:p>
    <w:tbl>
      <w:tblPr>
        <w:tblW w:w="8414"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747"/>
              <w:jc w:val="center"/>
              <w:spacing w:beforeAutospacing="0" w:afterAutospacing="0"/>
              <w:rPr>
                <w:highlight w:val="none"/>
              </w:rPr>
            </w:pPr>
            <w:r>
              <w:rPr>
                <w:rFonts w:hint="eastAsia" w:ascii="宋体" w:hAnsi="宋体" w:eastAsia="宋体" w:cs="宋体"/>
                <w:color w:val="000000"/>
                <w:highlight w:val="none"/>
              </w:rPr>
              <w:t xml:space="preserve">投标总报价</w:t>
            </w:r>
            <w:r>
              <w:rPr>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747"/>
              <w:spacing w:beforeAutospacing="0" w:afterAutospacing="0" w:line="0" w:lineRule="atLeast"/>
              <w:rPr>
                <w:rFonts w:ascii="宋体" w:hAnsi="宋体" w:eastAsia="宋体" w:cs="宋体"/>
                <w:color w:val="000000"/>
                <w:highlight w:val="none"/>
                <w:lang w:val="en-US"/>
              </w:rPr>
            </w:pPr>
            <w:r>
              <w:rPr>
                <w:rFonts w:hint="eastAsia" w:ascii="宋体" w:hAnsi="宋体" w:eastAsia="宋体" w:cs="宋体"/>
                <w:color w:val="000000"/>
                <w:highlight w:val="none"/>
                <w:lang w:val="en-US" w:eastAsia="zh-CN"/>
              </w:rPr>
              <w:t xml:space="preserve">大写：</w:t>
            </w:r>
            <w:r>
              <w:rPr>
                <w:rFonts w:hint="eastAsia" w:cs="宋体"/>
                <w:color w:val="000000"/>
                <w:highlight w:val="none"/>
                <w:lang w:val="en-US" w:eastAsia="zh-CN"/>
              </w:rPr>
              <w:t xml:space="preserve">伍仟捌佰玖拾肆万陆仟元整</w:t>
            </w:r>
            <w:r>
              <w:rPr>
                <w:rFonts w:ascii="宋体" w:hAnsi="宋体" w:eastAsia="宋体" w:cs="宋体"/>
                <w:color w:val="000000"/>
                <w:highlight w:val="none"/>
                <w:lang w:val="en-US"/>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747"/>
              <w:spacing w:beforeAutospacing="0" w:afterAutospacing="0" w:line="0" w:lineRule="atLeast"/>
              <w:rPr>
                <w:highlight w:val="none"/>
              </w:rPr>
            </w:pPr>
            <w:r>
              <w:rPr>
                <w:rFonts w:hint="eastAsia" w:ascii="宋体" w:hAnsi="宋体" w:eastAsia="宋体" w:cs="宋体"/>
                <w:color w:val="000000"/>
                <w:highlight w:val="none"/>
              </w:rPr>
              <w:t xml:space="preserve">小写：5894.6万元                       </w:t>
            </w:r>
            <w:r>
              <w:rPr>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747"/>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i w:val="0"/>
                <w:iCs w:val="0"/>
                <w:caps w:val="0"/>
                <w:color w:val="000000"/>
                <w:spacing w:val="0"/>
                <w:sz w:val="24"/>
                <w:szCs w:val="24"/>
                <w:highlight w:val="none"/>
                <w:shd w:val="clear" w:color="auto" w:fill="ffffff"/>
              </w:rPr>
              <w:t xml:space="preserve">合同履行期限：</w:t>
            </w:r>
            <w:r>
              <w:rPr>
                <w:rFonts w:hint="eastAsia" w:ascii="宋体" w:hAnsi="宋体" w:eastAsia="宋体" w:cs="宋体"/>
                <w:color w:val="000000"/>
                <w:highlight w:val="none"/>
              </w:rPr>
              <w:t xml:space="preserve">自2026年7月1日起至2028年12月31日止</w:t>
            </w:r>
            <w:r>
              <w:rPr>
                <w:rFonts w:hint="eastAsia" w:ascii="宋体" w:hAnsi="宋体" w:eastAsia="宋体" w:cs="宋体"/>
                <w:color w:val="000000"/>
                <w:highlight w:val="none"/>
              </w:rPr>
            </w:r>
            <w:r/>
          </w:p>
        </w:tc>
      </w:tr>
    </w:tbl>
    <w:p>
      <w:pPr>
        <w:pStyle w:val="669"/>
        <w:spacing w:before="100" w:after="100"/>
        <w:rPr>
          <w:highlight w:val="none"/>
        </w:rPr>
        <w:pBdr>
          <w:top w:val="none" w:color="000000" w:sz="0" w:space="0"/>
          <w:left w:val="none" w:color="000000" w:sz="0" w:space="0"/>
          <w:bottom w:val="none" w:color="000000" w:sz="0" w:space="0"/>
          <w:right w:val="none" w:color="000000" w:sz="0" w:space="0"/>
        </w:pBdr>
      </w:pPr>
      <w:r>
        <w:rPr>
          <w:highlight w:val="none"/>
        </w:rPr>
      </w:r>
      <w:r/>
    </w:p>
    <w:p>
      <w:pPr>
        <w:pStyle w:val="669"/>
        <w:jc w:val="left"/>
        <w:spacing w:before="100" w:after="10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投标人公章：</w:t>
      </w:r>
      <w:r>
        <w:rPr>
          <w:rFonts w:hint="eastAsia" w:ascii="宋体" w:hAnsi="宋体" w:cs="宋体"/>
          <w:color w:val="000000"/>
          <w:sz w:val="24"/>
          <w:highlight w:val="none"/>
        </w:rPr>
        <w:t xml:space="preserve">                               （电子签章）</w:t>
      </w:r>
      <w:r>
        <w:rPr>
          <w:rFonts w:hint="eastAsia" w:ascii="宋体" w:hAnsi="宋体" w:cs="宋体"/>
          <w:color w:val="000000"/>
          <w:sz w:val="24"/>
          <w:highlight w:val="none"/>
        </w:rPr>
      </w:r>
      <w:r/>
    </w:p>
    <w:p>
      <w:pPr>
        <w:pStyle w:val="669"/>
        <w:jc w:val="left"/>
        <w:spacing w:before="100" w:after="10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pStyle w:val="669"/>
        <w:jc w:val="left"/>
        <w:spacing w:before="100" w:after="10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pStyle w:val="669"/>
        <w:jc w:val="left"/>
        <w:spacing w:before="100" w:after="10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pStyle w:val="669"/>
        <w:jc w:val="left"/>
        <w:spacing w:before="100" w:after="100"/>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669"/>
        <w:ind w:firstLine="480"/>
        <w:rPr>
          <w:rFonts w:ascii="宋体" w:hAnsi="宋体"/>
          <w:sz w:val="24"/>
          <w:highlight w:val="none"/>
        </w:rPr>
      </w:pPr>
      <w:r>
        <w:rPr>
          <w:rFonts w:hint="eastAsia" w:ascii="宋体" w:hAnsi="宋体"/>
          <w:sz w:val="24"/>
          <w:highlight w:val="none"/>
        </w:rPr>
        <w:br w:type="page" w:clear="all"/>
      </w:r>
      <w:r>
        <w:rPr>
          <w:rFonts w:ascii="宋体" w:hAnsi="宋体"/>
          <w:sz w:val="24"/>
          <w:highlight w:val="none"/>
        </w:rPr>
      </w:r>
      <w:r/>
    </w:p>
    <w:p>
      <w:pPr>
        <w:pStyle w:val="669"/>
        <w:jc w:val="center"/>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t xml:space="preserve">（二）投标函</w:t>
      </w:r>
      <w:r>
        <w:rPr>
          <w:rFonts w:hint="eastAsia" w:ascii="宋体" w:hAnsi="宋体" w:cs="宋体"/>
          <w:b/>
          <w:bCs/>
          <w:sz w:val="30"/>
          <w:szCs w:val="30"/>
          <w:highlight w:val="none"/>
        </w:rPr>
      </w:r>
      <w:r/>
    </w:p>
    <w:p>
      <w:pPr>
        <w:pStyle w:val="669"/>
        <w:ind w:firstLine="480"/>
        <w:rPr>
          <w:rFonts w:ascii="宋体" w:hAnsi="宋体"/>
          <w:sz w:val="24"/>
          <w:highlight w:val="none"/>
        </w:rPr>
      </w:pPr>
      <w:r>
        <w:rPr>
          <w:rFonts w:hint="eastAsia" w:ascii="宋体" w:hAnsi="宋体"/>
          <w:sz w:val="24"/>
          <w:highlight w:val="none"/>
        </w:rPr>
        <w:t xml:space="preserve">致：丹阳市政府采购中心</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根据贵方的</w:t>
      </w:r>
      <w:r>
        <w:rPr>
          <w:rFonts w:hint="eastAsia" w:ascii="宋体" w:hAnsi="宋体"/>
          <w:color w:val="ff0000"/>
          <w:sz w:val="24"/>
          <w:highlight w:val="none"/>
          <w:u w:val="single"/>
        </w:rPr>
        <w:t xml:space="preserve">根据项目自行编辑</w:t>
      </w:r>
      <w:r>
        <w:rPr>
          <w:rFonts w:hint="eastAsia" w:ascii="宋体" w:hAnsi="宋体"/>
          <w:sz w:val="24"/>
          <w:highlight w:val="none"/>
        </w:rPr>
        <w:t xml:space="preserve">号招标文件，正式授权下述签字人_________________(姓名)代表我方______________（投标人的名称），全权处理本次项目投标的有关事宜。</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据此函，__________签字人兹宣布同意如下：</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1.按招标文件规定的各项要求，向招标方提供所需货物与服务。</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2.我们完全理解贵方不一定将合同授予最低报价的投标人。</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3.我们已详细审核全部招标文件及其有效补充文件，我们知道必须放弃提出含糊不清或误解问题的权利。</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4.我们同意从规定的开标日期起遵循本投标文件，并在规定的投标有效期期满之前均具有约束力。</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5.同意向贵方提供贵方可能另外要求的与投标有关的任何证据或资料，并保证我方已提供和将要提供的文件是真实的、准确的。</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6.一旦我方中标,我方将根据招标文件的规定，严格履行合同的责任和义务,并保证在招标文件规定的时间完成项目，交付招标方验收、使用。</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7.与本投标有关的正式通讯地址为：</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邮编：</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电话：</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传真：</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投标人开户行：</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账户： </w:t>
      </w:r>
      <w:r>
        <w:rPr>
          <w:rFonts w:ascii="宋体" w:hAnsi="宋体"/>
          <w:sz w:val="24"/>
          <w:highlight w:val="none"/>
        </w:rPr>
      </w:r>
      <w:r/>
    </w:p>
    <w:p>
      <w:pPr>
        <w:pStyle w:val="669"/>
        <w:ind w:firstLine="480"/>
        <w:widowControl/>
        <w:rPr>
          <w:rFonts w:ascii="宋体" w:hAnsi="宋体"/>
          <w:sz w:val="24"/>
          <w:highlight w:val="none"/>
        </w:rPr>
        <w:outlineLvl w:val="2"/>
      </w:pPr>
      <w:r>
        <w:rPr>
          <w:rFonts w:hint="eastAsia" w:ascii="宋体" w:hAnsi="宋体" w:cs="宋体"/>
          <w:color w:val="000000"/>
          <w:sz w:val="24"/>
          <w:highlight w:val="none"/>
        </w:rPr>
        <w:t xml:space="preserve">日期：________年____月____日</w:t>
      </w:r>
      <w:r>
        <w:rPr>
          <w:rFonts w:ascii="宋体" w:hAnsi="宋体"/>
          <w:sz w:val="24"/>
          <w:highlight w:val="none"/>
        </w:rPr>
        <w:t xml:space="preserve"> </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br w:type="page" w:clear="all"/>
      </w:r>
      <w:r>
        <w:rPr>
          <w:rFonts w:ascii="宋体" w:hAnsi="宋体"/>
          <w:sz w:val="24"/>
          <w:highlight w:val="none"/>
        </w:rPr>
      </w:r>
      <w:r/>
    </w:p>
    <w:p>
      <w:pPr>
        <w:pStyle w:val="669"/>
        <w:jc w:val="center"/>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t xml:space="preserve">（三）法定代表人身份证明书</w:t>
      </w:r>
      <w:r>
        <w:rPr>
          <w:rFonts w:hint="eastAsia" w:ascii="宋体" w:hAnsi="宋体" w:cs="宋体"/>
          <w:b/>
          <w:bCs/>
          <w:sz w:val="30"/>
          <w:szCs w:val="30"/>
          <w:highlight w:val="none"/>
        </w:rPr>
      </w:r>
      <w:r/>
    </w:p>
    <w:p>
      <w:pPr>
        <w:pStyle w:val="669"/>
        <w:ind w:firstLine="480"/>
        <w:rPr>
          <w:rFonts w:ascii="宋体" w:hAnsi="宋体"/>
          <w:sz w:val="24"/>
          <w:highlight w:val="none"/>
        </w:rPr>
      </w:pPr>
      <w:r>
        <w:rPr>
          <w:rFonts w:hint="eastAsia" w:ascii="宋体" w:hAnsi="宋体"/>
          <w:sz w:val="24"/>
          <w:highlight w:val="none"/>
        </w:rPr>
        <w:t xml:space="preserve">兹证明</w:t>
      </w:r>
      <w:r>
        <w:rPr>
          <w:rFonts w:hint="eastAsia" w:ascii="宋体" w:hAnsi="宋体"/>
          <w:b/>
          <w:sz w:val="24"/>
          <w:highlight w:val="none"/>
          <w:u w:val="single"/>
        </w:rPr>
        <w:t xml:space="preserve">×××（）姓名</w:t>
      </w:r>
      <w:r>
        <w:rPr>
          <w:rFonts w:hint="eastAsia" w:ascii="宋体" w:hAnsi="宋体"/>
          <w:sz w:val="24"/>
          <w:highlight w:val="none"/>
        </w:rPr>
        <w:t xml:space="preserve">同志，性别</w:t>
      </w:r>
      <w:r>
        <w:rPr>
          <w:rFonts w:hint="eastAsia" w:ascii="宋体" w:hAnsi="宋体"/>
          <w:b/>
          <w:sz w:val="24"/>
          <w:highlight w:val="none"/>
          <w:u w:val="single"/>
        </w:rPr>
        <w:t xml:space="preserve">×××</w:t>
      </w:r>
      <w:r>
        <w:rPr>
          <w:rFonts w:hint="eastAsia" w:ascii="宋体" w:hAnsi="宋体"/>
          <w:sz w:val="24"/>
          <w:highlight w:val="none"/>
        </w:rPr>
        <w:t xml:space="preserve">，居民身份证号</w:t>
      </w:r>
      <w:r>
        <w:rPr>
          <w:rFonts w:hint="eastAsia" w:ascii="宋体" w:hAnsi="宋体"/>
          <w:b/>
          <w:sz w:val="24"/>
          <w:highlight w:val="none"/>
          <w:u w:val="single"/>
        </w:rPr>
        <w:t xml:space="preserve">×××</w:t>
      </w:r>
      <w:r>
        <w:rPr>
          <w:rFonts w:hint="eastAsia" w:ascii="宋体" w:hAnsi="宋体"/>
          <w:sz w:val="24"/>
          <w:highlight w:val="none"/>
        </w:rPr>
        <w:t xml:space="preserve">，在我单位任</w:t>
      </w:r>
      <w:r>
        <w:rPr>
          <w:rFonts w:hint="eastAsia" w:ascii="宋体" w:hAnsi="宋体"/>
          <w:sz w:val="24"/>
          <w:highlight w:val="none"/>
          <w:u w:val="single"/>
        </w:rPr>
        <w:t xml:space="preserve">               </w:t>
      </w:r>
      <w:r>
        <w:rPr>
          <w:rFonts w:hint="eastAsia" w:ascii="宋体" w:hAnsi="宋体"/>
          <w:sz w:val="24"/>
          <w:highlight w:val="none"/>
        </w:rPr>
        <w:t xml:space="preserve">职务，系我单位主要负责人即法定代表人。</w:t>
      </w:r>
      <w:r>
        <w:rPr>
          <w:rFonts w:ascii="宋体" w:hAnsi="宋体"/>
          <w:sz w:val="24"/>
          <w:highlight w:val="none"/>
        </w:rPr>
      </w:r>
      <w:r/>
    </w:p>
    <w:p>
      <w:pPr>
        <w:pStyle w:val="669"/>
        <w:ind w:firstLine="480"/>
        <w:rPr>
          <w:rFonts w:ascii="宋体" w:hAnsi="宋体"/>
          <w:sz w:val="24"/>
          <w:highlight w:val="none"/>
        </w:rPr>
      </w:pP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单位地址：</w:t>
      </w:r>
      <w:r>
        <w:rPr>
          <w:rFonts w:ascii="宋体" w:hAnsi="宋体"/>
          <w:sz w:val="24"/>
          <w:highlight w:val="none"/>
        </w:rPr>
      </w:r>
      <w:r/>
    </w:p>
    <w:p>
      <w:pPr>
        <w:pStyle w:val="669"/>
        <w:ind w:firstLine="480"/>
        <w:rPr>
          <w:rFonts w:ascii="宋体" w:hAnsi="宋体"/>
          <w:sz w:val="24"/>
          <w:highlight w:val="none"/>
        </w:rPr>
      </w:pP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电    话：</w:t>
      </w:r>
      <w:r>
        <w:rPr>
          <w:rFonts w:ascii="宋体" w:hAnsi="宋体"/>
          <w:sz w:val="24"/>
          <w:highlight w:val="none"/>
        </w:rPr>
      </w:r>
      <w:r/>
    </w:p>
    <w:p>
      <w:pPr>
        <w:pStyle w:val="669"/>
        <w:ind w:firstLine="480"/>
        <w:rPr>
          <w:rFonts w:ascii="宋体" w:hAnsi="宋体"/>
          <w:sz w:val="24"/>
          <w:highlight w:val="none"/>
        </w:rPr>
      </w:pP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单位全称： </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  </w:t>
      </w: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公    章： </w:t>
      </w:r>
      <w:r>
        <w:rPr>
          <w:rFonts w:ascii="宋体" w:hAnsi="宋体"/>
          <w:sz w:val="24"/>
          <w:highlight w:val="none"/>
        </w:rPr>
      </w:r>
      <w:r/>
    </w:p>
    <w:p>
      <w:pPr>
        <w:pStyle w:val="669"/>
        <w:ind w:firstLine="480"/>
        <w:tabs>
          <w:tab w:val="left" w:pos="7290" w:leader="none"/>
        </w:tabs>
        <w:rPr>
          <w:rFonts w:ascii="宋体" w:hAnsi="宋体"/>
          <w:sz w:val="24"/>
          <w:highlight w:val="none"/>
        </w:rPr>
      </w:pPr>
      <w:r>
        <w:rPr>
          <w:rFonts w:hint="eastAsia" w:ascii="宋体" w:hAnsi="宋体"/>
          <w:sz w:val="24"/>
          <w:highlight w:val="none"/>
        </w:rPr>
        <w:t xml:space="preserve">                               </w:t>
      </w:r>
      <w:r>
        <w:rPr>
          <w:rFonts w:ascii="宋体" w:hAnsi="宋体"/>
          <w:sz w:val="24"/>
          <w:highlight w:val="none"/>
        </w:rPr>
      </w:r>
      <w:r/>
    </w:p>
    <w:p>
      <w:pPr>
        <w:pStyle w:val="669"/>
        <w:ind w:firstLine="480"/>
        <w:tabs>
          <w:tab w:val="left" w:pos="7290" w:leader="none"/>
        </w:tabs>
        <w:rPr>
          <w:rFonts w:ascii="宋体" w:hAnsi="宋体"/>
          <w:sz w:val="24"/>
          <w:highlight w:val="none"/>
        </w:rPr>
      </w:pPr>
      <w:r>
        <w:rPr>
          <w:rFonts w:hint="eastAsia" w:ascii="宋体" w:hAnsi="宋体"/>
          <w:sz w:val="24"/>
          <w:highlight w:val="none"/>
        </w:rPr>
        <w:t xml:space="preserve">  年     月    日</w:t>
      </w:r>
      <w:r>
        <w:rPr>
          <w:rFonts w:ascii="宋体" w:hAnsi="宋体"/>
          <w:sz w:val="24"/>
          <w:highlight w:val="none"/>
        </w:rPr>
      </w:r>
      <w:r/>
    </w:p>
    <w:p>
      <w:pPr>
        <w:pStyle w:val="669"/>
        <w:ind w:firstLine="482"/>
        <w:rPr>
          <w:rFonts w:ascii="宋体" w:hAnsi="宋体"/>
          <w:b/>
          <w:sz w:val="24"/>
          <w:highlight w:val="none"/>
        </w:rPr>
      </w:pPr>
      <w:r>
        <w:rPr>
          <w:rFonts w:ascii="宋体" w:hAnsi="宋体"/>
          <w:b/>
          <w:sz w:val="24"/>
          <w:highlight w:val="none"/>
        </w:rPr>
      </w:r>
      <w:r/>
    </w:p>
    <w:p>
      <w:pPr>
        <w:pStyle w:val="669"/>
        <w:ind w:firstLine="482"/>
        <w:rPr>
          <w:rFonts w:ascii="宋体" w:hAnsi="宋体"/>
          <w:b/>
          <w:sz w:val="24"/>
          <w:highlight w:val="none"/>
        </w:rPr>
      </w:pPr>
      <w:r>
        <w:rPr>
          <w:rFonts w:ascii="宋体" w:hAnsi="宋体"/>
          <w:b/>
          <w:sz w:val="24"/>
          <w:highlight w:val="none"/>
        </w:rPr>
      </w:r>
      <w:r/>
    </w:p>
    <w:p>
      <w:pPr>
        <w:pStyle w:val="669"/>
        <w:ind w:firstLine="482"/>
        <w:rPr>
          <w:rFonts w:ascii="宋体" w:hAnsi="宋体"/>
          <w:b/>
          <w:sz w:val="24"/>
          <w:highlight w:val="none"/>
        </w:rPr>
      </w:pPr>
      <w:r>
        <w:rPr>
          <w:rFonts w:hint="eastAsia" w:ascii="宋体" w:hAnsi="宋体"/>
          <w:b/>
          <w:sz w:val="24"/>
          <w:highlight w:val="none"/>
        </w:rPr>
        <w:t xml:space="preserve">附：法定代表人居民身份证扫描件</w:t>
      </w:r>
      <w:r>
        <w:rPr>
          <w:rFonts w:ascii="宋体" w:hAnsi="宋体"/>
          <w:b/>
          <w:sz w:val="24"/>
          <w:highlight w:val="none"/>
        </w:rPr>
      </w:r>
      <w:r/>
    </w:p>
    <w:p>
      <w:pPr>
        <w:pStyle w:val="669"/>
        <w:ind w:firstLine="480"/>
        <w:tabs>
          <w:tab w:val="left" w:pos="7290" w:leader="none"/>
        </w:tabs>
        <w:rPr>
          <w:rFonts w:ascii="宋体" w:hAnsi="宋体"/>
          <w:sz w:val="24"/>
          <w:highlight w:val="none"/>
        </w:rPr>
      </w:pPr>
      <w:r>
        <w:rPr>
          <w:rFonts w:hint="eastAsia" w:ascii="宋体" w:hAnsi="宋体"/>
          <w:sz w:val="24"/>
          <w:highlight w:val="none"/>
          <w:u w:val="single"/>
        </w:rPr>
        <w:t xml:space="preserve">注：1.“法定代表人”直接参加投标响应活动的仅需填写本身份证明</w:t>
      </w:r>
      <w:r>
        <w:rPr>
          <w:rFonts w:hint="eastAsia" w:ascii="宋体" w:hAnsi="宋体"/>
          <w:sz w:val="24"/>
          <w:highlight w:val="none"/>
        </w:rPr>
        <w:t xml:space="preserve">。</w:t>
      </w:r>
      <w:r>
        <w:rPr>
          <w:rFonts w:ascii="宋体" w:hAnsi="宋体"/>
          <w:sz w:val="24"/>
          <w:highlight w:val="none"/>
        </w:rPr>
      </w:r>
      <w:r/>
    </w:p>
    <w:p>
      <w:pPr>
        <w:pStyle w:val="669"/>
        <w:numPr>
          <w:ilvl w:val="0"/>
          <w:numId w:val="4"/>
        </w:numPr>
        <w:tabs>
          <w:tab w:val="left" w:pos="7290" w:leader="none"/>
        </w:tabs>
        <w:rPr>
          <w:rFonts w:ascii="宋体" w:hAnsi="宋体"/>
          <w:b/>
          <w:sz w:val="24"/>
          <w:highlight w:val="none"/>
          <w:u w:val="single"/>
        </w:rPr>
      </w:pPr>
      <w:r>
        <w:rPr>
          <w:rFonts w:hint="eastAsia" w:ascii="宋体" w:hAnsi="宋体"/>
          <w:b/>
          <w:sz w:val="24"/>
          <w:highlight w:val="none"/>
          <w:u w:val="single"/>
        </w:rPr>
        <w:t xml:space="preserve">投标人</w:t>
      </w:r>
      <w:r>
        <w:rPr>
          <w:rFonts w:ascii="宋体" w:hAnsi="宋体"/>
          <w:b/>
          <w:sz w:val="24"/>
          <w:highlight w:val="none"/>
          <w:u w:val="single"/>
        </w:rPr>
        <w:t xml:space="preserve">属于非法人组织的，按照法律、行政法规规定能够对外代表其从事民事活动的主要负责人，视同法定代表人。</w:t>
      </w:r>
      <w:r>
        <w:rPr>
          <w:rFonts w:ascii="宋体" w:hAnsi="宋体"/>
          <w:b/>
          <w:sz w:val="24"/>
          <w:highlight w:val="none"/>
          <w:u w:val="single"/>
        </w:rPr>
      </w:r>
      <w:r/>
    </w:p>
    <w:p>
      <w:pPr>
        <w:pStyle w:val="670"/>
        <w:rPr>
          <w:highlight w:val="none"/>
        </w:rPr>
      </w:pPr>
      <w:r>
        <w:rPr>
          <w:highlight w:val="none"/>
        </w:rPr>
      </w:r>
      <w:r/>
    </w:p>
    <w:p>
      <w:pPr>
        <w:pStyle w:val="669"/>
        <w:ind w:firstLine="562"/>
        <w:jc w:val="center"/>
        <w:widowControl/>
        <w:rPr>
          <w:rFonts w:hint="eastAsia" w:ascii="宋体" w:hAnsi="宋体" w:cs="宋体"/>
          <w:b/>
          <w:sz w:val="28"/>
          <w:szCs w:val="28"/>
          <w:highlight w:val="none"/>
        </w:rPr>
        <w:outlineLvl w:val="1"/>
      </w:pPr>
      <w:r>
        <w:rPr>
          <w:rFonts w:hint="eastAsia" w:ascii="宋体" w:hAnsi="宋体" w:cs="宋体"/>
          <w:b/>
          <w:sz w:val="28"/>
          <w:szCs w:val="28"/>
          <w:highlight w:val="none"/>
        </w:rPr>
      </w:r>
      <w:r/>
    </w:p>
    <w:p>
      <w:pPr>
        <w:pStyle w:val="669"/>
        <w:ind w:firstLine="562"/>
        <w:jc w:val="center"/>
        <w:widowControl/>
        <w:rPr>
          <w:rFonts w:hint="eastAsia" w:ascii="宋体" w:hAnsi="宋体" w:cs="宋体"/>
          <w:b/>
          <w:sz w:val="28"/>
          <w:szCs w:val="28"/>
          <w:highlight w:val="none"/>
        </w:rPr>
        <w:outlineLvl w:val="1"/>
      </w:pPr>
      <w:r>
        <w:rPr>
          <w:rFonts w:hint="eastAsia" w:ascii="宋体" w:hAnsi="宋体" w:cs="宋体"/>
          <w:b/>
          <w:sz w:val="28"/>
          <w:szCs w:val="28"/>
          <w:highlight w:val="none"/>
        </w:rPr>
      </w:r>
      <w:r/>
    </w:p>
    <w:p>
      <w:pPr>
        <w:pStyle w:val="669"/>
        <w:ind w:firstLine="562"/>
        <w:jc w:val="center"/>
        <w:widowControl/>
        <w:rPr>
          <w:rFonts w:hint="eastAsia" w:ascii="宋体" w:hAnsi="宋体" w:cs="宋体"/>
          <w:b/>
          <w:sz w:val="28"/>
          <w:szCs w:val="28"/>
          <w:highlight w:val="none"/>
        </w:rPr>
        <w:outlineLvl w:val="1"/>
      </w:pPr>
      <w:r>
        <w:rPr>
          <w:rFonts w:hint="eastAsia" w:ascii="宋体" w:hAnsi="宋体" w:cs="宋体"/>
          <w:b/>
          <w:sz w:val="28"/>
          <w:szCs w:val="28"/>
          <w:highlight w:val="none"/>
        </w:rPr>
      </w:r>
      <w:r/>
    </w:p>
    <w:p>
      <w:pPr>
        <w:pStyle w:val="669"/>
        <w:jc w:val="center"/>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t xml:space="preserve">（四）法定代表人授权委托书</w:t>
      </w:r>
      <w:r>
        <w:rPr>
          <w:rFonts w:hint="eastAsia" w:ascii="宋体" w:hAnsi="宋体" w:cs="宋体"/>
          <w:b/>
          <w:bCs/>
          <w:sz w:val="30"/>
          <w:szCs w:val="30"/>
          <w:highlight w:val="none"/>
        </w:rPr>
      </w:r>
      <w:r/>
    </w:p>
    <w:p>
      <w:pPr>
        <w:pStyle w:val="669"/>
        <w:ind w:firstLine="480"/>
        <w:tabs>
          <w:tab w:val="left" w:pos="360" w:leader="none"/>
        </w:tabs>
        <w:rPr>
          <w:rFonts w:ascii="宋体" w:hAnsi="宋体"/>
          <w:sz w:val="24"/>
          <w:highlight w:val="none"/>
        </w:rPr>
      </w:pPr>
      <w:r>
        <w:rPr>
          <w:rFonts w:hint="eastAsia" w:ascii="宋体" w:hAnsi="宋体"/>
          <w:sz w:val="24"/>
          <w:highlight w:val="none"/>
        </w:rPr>
        <w:t xml:space="preserve">本授权书声明：____________（投标人名称）授权________________（被授权人的姓名）为我方就JSZC-</w:t>
      </w:r>
      <w:r>
        <w:rPr>
          <w:rFonts w:hint="eastAsia" w:ascii="宋体" w:hAnsi="宋体"/>
          <w:sz w:val="24"/>
          <w:highlight w:val="none"/>
          <w:u w:val="single"/>
        </w:rPr>
        <w:t xml:space="preserve">        </w:t>
      </w:r>
      <w:r>
        <w:rPr>
          <w:rFonts w:hint="eastAsia" w:ascii="宋体" w:hAnsi="宋体"/>
          <w:sz w:val="24"/>
          <w:highlight w:val="none"/>
        </w:rPr>
        <w:t xml:space="preserve">号项目采购活动的合法代理人，以本单位名义全权处理一切与该项目采购有关的事务。</w:t>
      </w:r>
      <w:r>
        <w:rPr>
          <w:rFonts w:ascii="宋体" w:hAnsi="宋体"/>
          <w:sz w:val="24"/>
          <w:highlight w:val="none"/>
        </w:rPr>
      </w:r>
      <w:r/>
    </w:p>
    <w:p>
      <w:pPr>
        <w:pStyle w:val="669"/>
        <w:ind w:firstLine="480"/>
        <w:tabs>
          <w:tab w:val="left" w:pos="360" w:leader="none"/>
        </w:tabs>
        <w:rPr>
          <w:rFonts w:ascii="宋体" w:hAnsi="宋体"/>
          <w:sz w:val="24"/>
          <w:highlight w:val="none"/>
        </w:rPr>
      </w:pPr>
      <w:r>
        <w:rPr>
          <w:rFonts w:hint="eastAsia" w:ascii="宋体" w:hAnsi="宋体"/>
          <w:sz w:val="24"/>
          <w:highlight w:val="none"/>
        </w:rPr>
        <w:t xml:space="preserve">本授权书于______年____月____日起生效，特此声明。</w:t>
      </w:r>
      <w:r>
        <w:rPr>
          <w:rFonts w:ascii="宋体" w:hAnsi="宋体"/>
          <w:sz w:val="24"/>
          <w:highlight w:val="none"/>
        </w:rPr>
      </w:r>
      <w:r/>
    </w:p>
    <w:p>
      <w:pPr>
        <w:pStyle w:val="669"/>
        <w:ind w:firstLine="480"/>
        <w:tabs>
          <w:tab w:val="left" w:pos="360" w:leader="none"/>
        </w:tabs>
        <w:rPr>
          <w:rFonts w:ascii="宋体" w:hAnsi="宋体"/>
          <w:sz w:val="24"/>
          <w:highlight w:val="none"/>
        </w:rPr>
      </w:pPr>
      <w:r>
        <w:rPr>
          <w:rFonts w:hint="eastAsia" w:ascii="宋体" w:hAnsi="宋体"/>
          <w:sz w:val="24"/>
          <w:highlight w:val="none"/>
        </w:rPr>
        <w:t xml:space="preserve">          被授权人身份证号码：                              </w:t>
      </w:r>
      <w:r>
        <w:rPr>
          <w:rFonts w:ascii="宋体" w:hAnsi="宋体"/>
          <w:sz w:val="24"/>
          <w:highlight w:val="none"/>
        </w:rPr>
      </w:r>
      <w:r/>
    </w:p>
    <w:p>
      <w:pPr>
        <w:pStyle w:val="669"/>
        <w:ind w:firstLine="480"/>
        <w:tabs>
          <w:tab w:val="left" w:pos="360" w:leader="none"/>
        </w:tabs>
        <w:rPr>
          <w:rFonts w:ascii="宋体" w:hAnsi="宋体"/>
          <w:sz w:val="24"/>
          <w:highlight w:val="none"/>
        </w:rPr>
      </w:pPr>
      <w:r>
        <w:rPr>
          <w:rFonts w:hint="eastAsia" w:ascii="宋体" w:hAnsi="宋体"/>
          <w:sz w:val="24"/>
          <w:highlight w:val="none"/>
        </w:rPr>
        <w:t xml:space="preserve">          被授权人联系电话：（手机）                          </w:t>
      </w:r>
      <w:r>
        <w:rPr>
          <w:rFonts w:ascii="宋体" w:hAnsi="宋体"/>
          <w:sz w:val="24"/>
          <w:highlight w:val="none"/>
        </w:rPr>
      </w:r>
      <w:r/>
    </w:p>
    <w:p>
      <w:pPr>
        <w:pStyle w:val="669"/>
        <w:ind w:firstLine="480"/>
        <w:tabs>
          <w:tab w:val="left" w:pos="360" w:leader="none"/>
        </w:tabs>
        <w:rPr>
          <w:rFonts w:ascii="宋体" w:hAnsi="宋体"/>
          <w:sz w:val="24"/>
          <w:highlight w:val="none"/>
        </w:rPr>
      </w:pPr>
      <w:r>
        <w:rPr>
          <w:rFonts w:hint="eastAsia" w:ascii="宋体" w:hAnsi="宋体"/>
          <w:sz w:val="24"/>
          <w:highlight w:val="none"/>
        </w:rPr>
        <w:t xml:space="preserve">授权单位名称：（加盖CA电子公章）</w:t>
      </w:r>
      <w:r>
        <w:rPr>
          <w:rFonts w:ascii="宋体" w:hAnsi="宋体"/>
          <w:sz w:val="24"/>
          <w:highlight w:val="none"/>
        </w:rPr>
      </w:r>
      <w:r/>
    </w:p>
    <w:p>
      <w:pPr>
        <w:pStyle w:val="669"/>
        <w:ind w:firstLine="480"/>
        <w:tabs>
          <w:tab w:val="left" w:pos="360" w:leader="none"/>
        </w:tabs>
        <w:rPr>
          <w:rFonts w:ascii="宋体" w:hAnsi="宋体"/>
          <w:sz w:val="24"/>
          <w:highlight w:val="none"/>
        </w:rPr>
      </w:pPr>
      <w:r>
        <w:rPr>
          <w:rFonts w:hint="eastAsia" w:ascii="宋体" w:hAnsi="宋体"/>
          <w:sz w:val="24"/>
          <w:highlight w:val="none"/>
        </w:rPr>
        <w:t xml:space="preserve">      单位地址：                                         </w:t>
      </w:r>
      <w:r>
        <w:rPr>
          <w:rFonts w:ascii="宋体" w:hAnsi="宋体"/>
          <w:sz w:val="24"/>
          <w:highlight w:val="none"/>
        </w:rPr>
      </w:r>
      <w:r/>
    </w:p>
    <w:p>
      <w:pPr>
        <w:pStyle w:val="669"/>
        <w:ind w:firstLine="480"/>
        <w:tabs>
          <w:tab w:val="left" w:pos="360" w:leader="none"/>
        </w:tabs>
        <w:rPr>
          <w:rFonts w:ascii="宋体" w:hAnsi="宋体"/>
          <w:sz w:val="24"/>
          <w:highlight w:val="none"/>
        </w:rPr>
      </w:pPr>
      <w:r>
        <w:rPr>
          <w:rFonts w:hint="eastAsia" w:ascii="宋体" w:hAnsi="宋体"/>
          <w:sz w:val="24"/>
          <w:highlight w:val="none"/>
        </w:rPr>
        <w:t xml:space="preserve">      日期：                                         </w:t>
      </w:r>
      <w:r>
        <w:rPr>
          <w:rFonts w:ascii="宋体" w:hAnsi="宋体"/>
          <w:sz w:val="24"/>
          <w:highlight w:val="none"/>
        </w:rPr>
      </w:r>
      <w:r/>
    </w:p>
    <w:p>
      <w:pPr>
        <w:pStyle w:val="669"/>
        <w:ind w:firstLine="480"/>
        <w:rPr>
          <w:rFonts w:hint="eastAsia" w:ascii="宋体" w:hAnsi="宋体"/>
          <w:sz w:val="24"/>
          <w:highlight w:val="none"/>
        </w:rPr>
      </w:pPr>
      <w:r>
        <w:rPr>
          <w:rFonts w:hint="eastAsia" w:ascii="宋体" w:hAnsi="宋体"/>
          <w:sz w:val="24"/>
          <w:highlight w:val="none"/>
        </w:rPr>
      </w:r>
      <w:r/>
    </w:p>
    <w:p>
      <w:pPr>
        <w:pStyle w:val="669"/>
        <w:ind w:firstLine="480"/>
        <w:rPr>
          <w:rFonts w:hint="eastAsia" w:ascii="宋体" w:hAnsi="宋体"/>
          <w:sz w:val="24"/>
          <w:highlight w:val="none"/>
        </w:rPr>
      </w:pPr>
      <w:r>
        <w:rPr>
          <w:rFonts w:hint="eastAsia" w:ascii="宋体" w:hAnsi="宋体"/>
          <w:sz w:val="24"/>
          <w:highlight w:val="none"/>
        </w:rPr>
      </w:r>
      <w:r/>
    </w:p>
    <w:p>
      <w:pPr>
        <w:pStyle w:val="669"/>
        <w:ind w:firstLine="643"/>
        <w:spacing w:before="240" w:after="240" w:line="85" w:lineRule="atLeas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r>
      <w:r/>
    </w:p>
    <w:p>
      <w:pPr>
        <w:pStyle w:val="669"/>
        <w:ind w:firstLine="643"/>
        <w:jc w:val="left"/>
        <w:spacing w:before="240" w:after="240" w:line="85" w:lineRule="atLeas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附：委托代理人居民身份证扫描件</w:t>
      </w:r>
      <w:r>
        <w:rPr>
          <w:rFonts w:ascii="宋体" w:hAnsi="宋体" w:cs="宋体"/>
          <w:b/>
          <w:bCs/>
          <w:color w:val="000000"/>
          <w:sz w:val="24"/>
          <w:highlight w:val="none"/>
        </w:rPr>
      </w:r>
      <w:r/>
    </w:p>
    <w:p>
      <w:pPr>
        <w:pStyle w:val="669"/>
        <w:jc w:val="left"/>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注：“法定代表人”授权其他人（必须为投标人正式员工，证明材料：劳动合同、近半年内至少一个月社会保险缴纳材料附后）投标的，须填写法定代表人身份证明书和本委托书。</w:t>
      </w:r>
      <w:r>
        <w:rPr>
          <w:highlight w:val="none"/>
        </w:rPr>
      </w:r>
      <w:r/>
    </w:p>
    <w:p>
      <w:pPr>
        <w:pStyle w:val="669"/>
        <w:ind w:firstLine="480"/>
        <w:rPr>
          <w:rFonts w:ascii="宋体" w:hAnsi="宋体"/>
          <w:sz w:val="24"/>
          <w:highlight w:val="none"/>
        </w:rPr>
      </w:pPr>
      <w:r>
        <w:rPr>
          <w:rFonts w:hint="eastAsia" w:ascii="宋体" w:hAnsi="宋体"/>
          <w:sz w:val="24"/>
          <w:highlight w:val="none"/>
        </w:rPr>
        <w:br w:type="page" w:clear="all"/>
      </w:r>
      <w:r>
        <w:rPr>
          <w:rFonts w:ascii="宋体" w:hAnsi="宋体"/>
          <w:sz w:val="24"/>
          <w:highlight w:val="none"/>
        </w:rPr>
      </w:r>
      <w:r/>
    </w:p>
    <w:p>
      <w:pPr>
        <w:pStyle w:val="669"/>
        <w:jc w:val="center"/>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t xml:space="preserve">一、资格条件</w:t>
      </w:r>
      <w:r>
        <w:rPr>
          <w:rFonts w:hint="eastAsia" w:ascii="宋体" w:hAnsi="宋体" w:cs="宋体"/>
          <w:b/>
          <w:bCs/>
          <w:sz w:val="30"/>
          <w:szCs w:val="30"/>
          <w:highlight w:val="none"/>
        </w:rPr>
      </w:r>
      <w:r/>
    </w:p>
    <w:p>
      <w:pPr>
        <w:pStyle w:val="669"/>
        <w:ind w:firstLine="480"/>
        <w:rPr>
          <w:rFonts w:ascii="宋体" w:hAnsi="宋体"/>
          <w:sz w:val="24"/>
          <w:highlight w:val="none"/>
        </w:rPr>
      </w:pPr>
      <w:r>
        <w:rPr>
          <w:rFonts w:hint="eastAsia" w:ascii="宋体" w:hAnsi="宋体"/>
          <w:sz w:val="24"/>
          <w:highlight w:val="none"/>
        </w:rPr>
        <w:t xml:space="preserve">（一）具有独立承担民事责任的能力</w:t>
      </w:r>
      <w:r>
        <w:rPr>
          <w:rFonts w:ascii="宋体" w:hAnsi="宋体"/>
          <w:sz w:val="24"/>
          <w:highlight w:val="none"/>
        </w:rPr>
      </w:r>
      <w:r/>
    </w:p>
    <w:p>
      <w:pPr>
        <w:pStyle w:val="669"/>
        <w:ind w:firstLine="480"/>
        <w:rPr>
          <w:rFonts w:ascii="宋体" w:hAnsi="宋体"/>
          <w:sz w:val="24"/>
          <w:highlight w:val="none"/>
        </w:rPr>
      </w:pP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（二）具有良好的商业信誉和健全的财务会计制度</w:t>
      </w:r>
      <w:r>
        <w:rPr>
          <w:rFonts w:ascii="宋体" w:hAnsi="宋体"/>
          <w:sz w:val="24"/>
          <w:highlight w:val="none"/>
        </w:rPr>
      </w:r>
      <w:r/>
    </w:p>
    <w:p>
      <w:pPr>
        <w:pStyle w:val="669"/>
        <w:ind w:firstLine="480"/>
        <w:rPr>
          <w:rFonts w:ascii="宋体" w:hAnsi="宋体"/>
          <w:sz w:val="24"/>
          <w:highlight w:val="none"/>
        </w:rPr>
      </w:pP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（三）有依法缴纳税收和社会保障资金的良好记录</w:t>
      </w:r>
      <w:r>
        <w:rPr>
          <w:rFonts w:ascii="宋体" w:hAnsi="宋体"/>
          <w:sz w:val="24"/>
          <w:highlight w:val="none"/>
        </w:rPr>
      </w:r>
      <w:r/>
    </w:p>
    <w:p>
      <w:pPr>
        <w:pStyle w:val="669"/>
        <w:ind w:firstLine="480"/>
        <w:rPr>
          <w:rFonts w:ascii="宋体" w:hAnsi="宋体"/>
          <w:sz w:val="24"/>
          <w:highlight w:val="none"/>
        </w:rPr>
      </w:pP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（四）具备履行合同所必需的设备和专业技术能力的书面声明。</w:t>
      </w:r>
      <w:r>
        <w:rPr>
          <w:rFonts w:ascii="宋体" w:hAnsi="宋体"/>
          <w:sz w:val="24"/>
          <w:highlight w:val="none"/>
        </w:rPr>
      </w:r>
      <w:r/>
    </w:p>
    <w:p>
      <w:pPr>
        <w:pStyle w:val="669"/>
        <w:ind w:firstLine="480"/>
        <w:rPr>
          <w:rFonts w:ascii="宋体" w:hAnsi="宋体"/>
          <w:sz w:val="24"/>
          <w:highlight w:val="none"/>
        </w:rPr>
      </w:pPr>
      <w:r>
        <w:rPr>
          <w:rFonts w:ascii="宋体" w:hAnsi="宋体"/>
          <w:sz w:val="24"/>
          <w:highlight w:val="none"/>
        </w:rPr>
      </w:r>
      <w:r/>
    </w:p>
    <w:p>
      <w:pPr>
        <w:pStyle w:val="669"/>
        <w:ind w:firstLine="480"/>
        <w:rPr>
          <w:rFonts w:ascii="宋体" w:hAnsi="宋体"/>
          <w:sz w:val="24"/>
          <w:highlight w:val="none"/>
        </w:rPr>
      </w:pPr>
      <w:r>
        <w:rPr>
          <w:rFonts w:hint="eastAsia" w:ascii="宋体" w:hAnsi="宋体"/>
          <w:sz w:val="24"/>
          <w:highlight w:val="none"/>
        </w:rPr>
        <w:t xml:space="preserve">（五）参加政府采购活动前3年内在经营活动中没有重大违法记录的书面声明。</w:t>
      </w:r>
      <w:r>
        <w:rPr>
          <w:rFonts w:ascii="宋体" w:hAnsi="宋体"/>
          <w:sz w:val="24"/>
          <w:highlight w:val="none"/>
        </w:rPr>
      </w:r>
      <w:r/>
    </w:p>
    <w:p>
      <w:pPr>
        <w:pStyle w:val="669"/>
        <w:ind w:firstLine="480"/>
        <w:jc w:val="center"/>
        <w:rPr>
          <w:rFonts w:ascii="宋体" w:hAnsi="宋体"/>
          <w:sz w:val="24"/>
          <w:highlight w:val="none"/>
        </w:rPr>
      </w:pPr>
      <w:r>
        <w:rPr>
          <w:rFonts w:hint="eastAsia" w:ascii="宋体" w:hAnsi="宋体"/>
          <w:sz w:val="24"/>
          <w:highlight w:val="none"/>
        </w:rPr>
        <w:t xml:space="preserve">声  明</w:t>
      </w:r>
      <w:r>
        <w:rPr>
          <w:rFonts w:ascii="宋体" w:hAnsi="宋体"/>
          <w:sz w:val="24"/>
          <w:highlight w:val="none"/>
        </w:rPr>
      </w:r>
      <w:r/>
    </w:p>
    <w:p>
      <w:pPr>
        <w:pStyle w:val="669"/>
        <w:ind w:firstLine="482"/>
        <w:rPr>
          <w:rFonts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sz w:val="24"/>
          <w:highlight w:val="none"/>
        </w:rPr>
      </w:r>
      <w:r/>
    </w:p>
    <w:p>
      <w:pPr>
        <w:pStyle w:val="669"/>
        <w:ind w:firstLine="480"/>
        <w:rPr>
          <w:rFonts w:ascii="宋体" w:hAnsi="宋体"/>
          <w:sz w:val="24"/>
          <w:highlight w:val="none"/>
        </w:rPr>
      </w:pPr>
      <w:r>
        <w:rPr>
          <w:rFonts w:ascii="宋体" w:hAnsi="宋体"/>
          <w:sz w:val="24"/>
          <w:highlight w:val="none"/>
        </w:rPr>
      </w:r>
      <w:r/>
    </w:p>
    <w:p>
      <w:pPr>
        <w:pStyle w:val="669"/>
        <w:ind w:firstLine="480"/>
        <w:rPr>
          <w:rFonts w:ascii="宋体" w:hAnsi="宋体"/>
          <w:sz w:val="24"/>
          <w:highlight w:val="none"/>
        </w:rPr>
      </w:pPr>
      <w:r>
        <w:rPr>
          <w:rFonts w:ascii="宋体" w:hAnsi="宋体"/>
          <w:sz w:val="24"/>
          <w:highlight w:val="none"/>
        </w:rPr>
      </w:r>
      <w:r/>
    </w:p>
    <w:p>
      <w:pPr>
        <w:pStyle w:val="669"/>
        <w:ind w:firstLine="480"/>
        <w:rPr>
          <w:rFonts w:ascii="宋体" w:hAnsi="宋体"/>
          <w:sz w:val="24"/>
          <w:highlight w:val="none"/>
        </w:rPr>
      </w:pPr>
      <w:r>
        <w:rPr>
          <w:rFonts w:ascii="宋体" w:hAnsi="宋体"/>
          <w:sz w:val="24"/>
          <w:highlight w:val="none"/>
        </w:rPr>
      </w:r>
      <w:r/>
    </w:p>
    <w:p>
      <w:pPr>
        <w:pStyle w:val="669"/>
        <w:ind w:firstLine="480"/>
        <w:rPr>
          <w:rFonts w:ascii="宋体" w:hAnsi="宋体"/>
          <w:sz w:val="24"/>
          <w:highlight w:val="none"/>
        </w:rPr>
      </w:pPr>
      <w:r>
        <w:rPr>
          <w:rFonts w:ascii="宋体" w:hAnsi="宋体"/>
          <w:sz w:val="24"/>
          <w:highlight w:val="none"/>
        </w:rPr>
      </w:r>
      <w:r/>
    </w:p>
    <w:p>
      <w:pPr>
        <w:pStyle w:val="669"/>
        <w:ind w:firstLine="480"/>
        <w:rPr>
          <w:rFonts w:ascii="宋体" w:hAnsi="宋体"/>
          <w:sz w:val="24"/>
          <w:highlight w:val="none"/>
        </w:rPr>
      </w:pPr>
      <w:r>
        <w:rPr>
          <w:rFonts w:ascii="宋体" w:hAnsi="宋体"/>
          <w:sz w:val="24"/>
          <w:highlight w:val="none"/>
        </w:rPr>
      </w:r>
      <w:r/>
    </w:p>
    <w:p>
      <w:pPr>
        <w:pStyle w:val="669"/>
        <w:ind w:firstLine="480"/>
        <w:rPr>
          <w:rFonts w:ascii="宋体" w:hAnsi="宋体"/>
          <w:sz w:val="24"/>
          <w:highlight w:val="none"/>
        </w:rPr>
      </w:pPr>
      <w:r>
        <w:rPr>
          <w:rFonts w:ascii="宋体" w:hAnsi="宋体"/>
          <w:sz w:val="24"/>
          <w:highlight w:val="none"/>
        </w:rPr>
      </w:r>
      <w:r/>
    </w:p>
    <w:p>
      <w:pPr>
        <w:pStyle w:val="669"/>
        <w:ind w:firstLine="480"/>
        <w:rPr>
          <w:rFonts w:ascii="宋体" w:hAnsi="宋体"/>
          <w:sz w:val="24"/>
          <w:highlight w:val="none"/>
        </w:rPr>
      </w:pPr>
      <w:r>
        <w:rPr>
          <w:rFonts w:ascii="宋体" w:hAnsi="宋体"/>
          <w:sz w:val="24"/>
          <w:highlight w:val="none"/>
        </w:rPr>
      </w:r>
      <w:r/>
    </w:p>
    <w:p>
      <w:pPr>
        <w:pStyle w:val="669"/>
        <w:ind w:firstLine="480"/>
        <w:rPr>
          <w:rFonts w:ascii="宋体" w:hAnsi="宋体"/>
          <w:sz w:val="24"/>
          <w:highlight w:val="none"/>
        </w:rPr>
      </w:pPr>
      <w:r>
        <w:rPr>
          <w:rFonts w:ascii="宋体" w:hAnsi="宋体"/>
          <w:sz w:val="24"/>
          <w:highlight w:val="none"/>
        </w:rPr>
      </w:r>
      <w:r/>
    </w:p>
    <w:p>
      <w:pPr>
        <w:pStyle w:val="669"/>
        <w:ind w:firstLine="480"/>
        <w:rPr>
          <w:rFonts w:ascii="宋体" w:hAnsi="宋体"/>
          <w:sz w:val="24"/>
          <w:highlight w:val="none"/>
        </w:rPr>
      </w:pPr>
      <w:r>
        <w:rPr>
          <w:rFonts w:ascii="宋体" w:hAnsi="宋体"/>
          <w:sz w:val="24"/>
          <w:highlight w:val="none"/>
        </w:rPr>
      </w:r>
      <w:r/>
    </w:p>
    <w:p>
      <w:pPr>
        <w:pStyle w:val="669"/>
        <w:ind w:firstLine="480"/>
        <w:rPr>
          <w:rFonts w:ascii="宋体" w:hAnsi="宋体"/>
          <w:sz w:val="24"/>
          <w:highlight w:val="none"/>
        </w:rPr>
      </w:pPr>
      <w:r>
        <w:rPr>
          <w:rFonts w:ascii="宋体" w:hAnsi="宋体"/>
          <w:sz w:val="24"/>
          <w:highlight w:val="none"/>
        </w:rPr>
      </w:r>
      <w:r/>
    </w:p>
    <w:p>
      <w:pPr>
        <w:pStyle w:val="669"/>
        <w:ind w:firstLine="480"/>
        <w:rPr>
          <w:rFonts w:ascii="宋体" w:hAnsi="宋体"/>
          <w:sz w:val="24"/>
          <w:highlight w:val="none"/>
        </w:rPr>
      </w:pPr>
      <w:r>
        <w:rPr>
          <w:rFonts w:ascii="宋体" w:hAnsi="宋体"/>
          <w:sz w:val="24"/>
          <w:highlight w:val="none"/>
        </w:rPr>
      </w:r>
      <w:r/>
    </w:p>
    <w:p>
      <w:pPr>
        <w:pStyle w:val="669"/>
        <w:ind w:firstLine="480"/>
        <w:rPr>
          <w:rFonts w:ascii="宋体" w:hAnsi="宋体"/>
          <w:sz w:val="24"/>
          <w:highlight w:val="none"/>
        </w:rPr>
      </w:pPr>
      <w:r>
        <w:rPr>
          <w:rFonts w:ascii="宋体" w:hAnsi="宋体"/>
          <w:sz w:val="24"/>
          <w:highlight w:val="none"/>
        </w:rPr>
      </w:r>
      <w:r/>
    </w:p>
    <w:p>
      <w:pPr>
        <w:pStyle w:val="669"/>
        <w:numPr>
          <w:ilvl w:val="0"/>
          <w:numId w:val="5"/>
        </w:numPr>
        <w:ind w:firstLine="480"/>
        <w:rPr>
          <w:rFonts w:hint="eastAsia" w:ascii="宋体" w:hAnsi="宋体"/>
          <w:sz w:val="24"/>
          <w:highlight w:val="none"/>
        </w:rPr>
      </w:pPr>
      <w:r>
        <w:rPr>
          <w:rFonts w:hint="eastAsia" w:ascii="宋体" w:hAnsi="宋体"/>
          <w:sz w:val="24"/>
          <w:highlight w:val="none"/>
        </w:rPr>
        <w:t xml:space="preserve">落实政府采购政策需满足的资格要求：</w:t>
      </w:r>
      <w:r>
        <w:rPr>
          <w:rFonts w:hint="eastAsia" w:ascii="宋体" w:hAnsi="宋体"/>
          <w:sz w:val="24"/>
          <w:highlight w:val="none"/>
        </w:rPr>
      </w:r>
      <w:r/>
    </w:p>
    <w:p>
      <w:pPr>
        <w:pStyle w:val="669"/>
        <w:rPr>
          <w:rFonts w:hint="eastAsia" w:ascii="宋体" w:hAnsi="宋体"/>
          <w:sz w:val="24"/>
          <w:highlight w:val="none"/>
        </w:rPr>
      </w:pPr>
      <w:r>
        <w:rPr>
          <w:rFonts w:hint="eastAsia" w:ascii="宋体" w:hAnsi="宋体"/>
          <w:sz w:val="24"/>
          <w:highlight w:val="none"/>
        </w:rPr>
      </w:r>
      <w:r/>
    </w:p>
    <w:p>
      <w:pPr>
        <w:pStyle w:val="669"/>
        <w:rPr>
          <w:rFonts w:hint="eastAsia" w:ascii="宋体" w:hAnsi="宋体"/>
          <w:sz w:val="24"/>
          <w:highlight w:val="none"/>
        </w:rPr>
      </w:pPr>
      <w:r>
        <w:rPr>
          <w:rFonts w:hint="eastAsia" w:ascii="宋体" w:hAnsi="宋体"/>
          <w:sz w:val="24"/>
          <w:highlight w:val="none"/>
        </w:rPr>
      </w:r>
      <w:r/>
    </w:p>
    <w:p>
      <w:pPr>
        <w:pStyle w:val="669"/>
        <w:rPr>
          <w:rFonts w:hint="eastAsia" w:ascii="宋体" w:hAnsi="宋体"/>
          <w:sz w:val="24"/>
          <w:highlight w:val="none"/>
        </w:rPr>
      </w:pPr>
      <w:r>
        <w:rPr>
          <w:rFonts w:hint="eastAsia" w:ascii="宋体" w:hAnsi="宋体"/>
          <w:sz w:val="24"/>
          <w:highlight w:val="none"/>
        </w:rPr>
      </w:r>
      <w:r/>
    </w:p>
    <w:p>
      <w:pPr>
        <w:pStyle w:val="669"/>
        <w:rPr>
          <w:rFonts w:hint="eastAsia" w:ascii="宋体" w:hAnsi="宋体"/>
          <w:sz w:val="24"/>
          <w:highlight w:val="none"/>
        </w:rPr>
      </w:pPr>
      <w:r>
        <w:rPr>
          <w:rFonts w:hint="eastAsia" w:ascii="宋体" w:hAnsi="宋体"/>
          <w:sz w:val="24"/>
          <w:highlight w:val="none"/>
        </w:rPr>
      </w:r>
      <w:r/>
    </w:p>
    <w:p>
      <w:pPr>
        <w:pStyle w:val="669"/>
        <w:rPr>
          <w:rFonts w:hint="eastAsia" w:ascii="宋体" w:hAnsi="宋体"/>
          <w:sz w:val="24"/>
          <w:highlight w:val="none"/>
        </w:rPr>
      </w:pPr>
      <w:r>
        <w:rPr>
          <w:rFonts w:hint="eastAsia" w:ascii="宋体" w:hAnsi="宋体"/>
          <w:sz w:val="24"/>
          <w:highlight w:val="none"/>
        </w:rPr>
      </w:r>
      <w:r/>
    </w:p>
    <w:p>
      <w:pPr>
        <w:pStyle w:val="669"/>
        <w:rPr>
          <w:rFonts w:hint="eastAsia" w:ascii="宋体" w:hAnsi="宋体"/>
          <w:sz w:val="24"/>
          <w:highlight w:val="none"/>
        </w:rPr>
      </w:pPr>
      <w:r>
        <w:rPr>
          <w:rFonts w:hint="eastAsia" w:ascii="宋体" w:hAnsi="宋体"/>
          <w:sz w:val="24"/>
          <w:highlight w:val="none"/>
        </w:rPr>
      </w:r>
      <w:r/>
    </w:p>
    <w:p>
      <w:pPr>
        <w:pStyle w:val="2253"/>
        <w:ind w:firstLine="480"/>
        <w:rPr>
          <w:rFonts w:hint="eastAsia" w:ascii="宋体" w:hAnsi="宋体" w:eastAsia="宋体"/>
          <w:highlight w:val="none"/>
        </w:rPr>
        <w:outlineLvl w:val="2"/>
      </w:pPr>
      <w:r>
        <w:rPr>
          <w:rFonts w:hint="eastAsia" w:ascii="宋体" w:hAnsi="宋体" w:eastAsia="宋体"/>
          <w:highlight w:val="none"/>
        </w:rPr>
        <w:t xml:space="preserve">（七）本项目的特定资格要求：</w:t>
      </w:r>
      <w:r>
        <w:rPr>
          <w:rFonts w:hint="eastAsia" w:ascii="宋体" w:hAnsi="宋体" w:eastAsia="宋体"/>
          <w:highlight w:val="none"/>
        </w:rPr>
      </w:r>
      <w:r/>
    </w:p>
    <w:p>
      <w:pPr>
        <w:pStyle w:val="669"/>
        <w:ind w:firstLine="480"/>
        <w:rPr>
          <w:rFonts w:hint="eastAsia" w:ascii="宋体" w:hAnsi="宋体"/>
          <w:sz w:val="24"/>
          <w:highlight w:val="none"/>
        </w:rPr>
      </w:pPr>
      <w:r>
        <w:rPr>
          <w:rFonts w:hint="eastAsia" w:ascii="宋体" w:hAnsi="宋体"/>
          <w:sz w:val="24"/>
          <w:highlight w:val="none"/>
        </w:rPr>
        <w:br w:type="page" w:clear="all"/>
      </w:r>
      <w:r>
        <w:rPr>
          <w:rFonts w:hint="eastAsia" w:ascii="宋体" w:hAnsi="宋体"/>
          <w:sz w:val="24"/>
          <w:highlight w:val="none"/>
        </w:rPr>
        <w:t xml:space="preserve">（八）资格承诺函</w:t>
      </w:r>
      <w:r>
        <w:rPr>
          <w:rFonts w:hint="eastAsia" w:ascii="宋体" w:hAnsi="宋体"/>
          <w:sz w:val="24"/>
          <w:highlight w:val="none"/>
        </w:rPr>
      </w:r>
      <w:r/>
    </w:p>
    <w:p>
      <w:pPr>
        <w:pStyle w:val="669"/>
        <w:jc w:val="center"/>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t xml:space="preserve">资格承诺函</w:t>
      </w:r>
      <w:r>
        <w:rPr>
          <w:rFonts w:hint="eastAsia" w:ascii="宋体" w:hAnsi="宋体" w:cs="宋体"/>
          <w:b/>
          <w:bCs/>
          <w:sz w:val="30"/>
          <w:szCs w:val="30"/>
          <w:highlight w:val="none"/>
        </w:rPr>
      </w:r>
      <w:r/>
    </w:p>
    <w:p>
      <w:pPr>
        <w:pStyle w:val="669"/>
        <w:ind w:firstLine="480"/>
        <w:shd w:val="clear" w:color="auto" w:fill="ffffff"/>
        <w:widowControl/>
        <w:rPr>
          <w:rFonts w:hint="eastAsia" w:ascii="宋体" w:hAnsi="宋体" w:cs="宋体"/>
          <w:sz w:val="24"/>
          <w:highlight w:val="none"/>
        </w:rPr>
      </w:pPr>
      <w:r>
        <w:rPr>
          <w:rFonts w:hint="eastAsia" w:ascii="宋体" w:hAnsi="宋体" w:cs="宋体"/>
          <w:sz w:val="24"/>
          <w:highlight w:val="none"/>
        </w:rPr>
      </w:r>
      <w:r/>
    </w:p>
    <w:p>
      <w:pPr>
        <w:pStyle w:val="669"/>
        <w:ind w:firstLine="480"/>
        <w:shd w:val="clear" w:color="auto" w:fill="ffffff"/>
        <w:widowControl/>
        <w:rPr>
          <w:rFonts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_</w:t>
      </w:r>
      <w:r>
        <w:rPr>
          <w:rFonts w:ascii="宋体" w:hAnsi="宋体" w:cs="宋体"/>
          <w:sz w:val="24"/>
          <w:highlight w:val="none"/>
          <w:u w:val="single"/>
        </w:rPr>
        <w:t xml:space="preserve">__________</w:t>
      </w:r>
      <w:r>
        <w:rPr>
          <w:rFonts w:hint="eastAsia" w:ascii="宋体" w:hAnsi="宋体" w:cs="宋体"/>
          <w:sz w:val="24"/>
          <w:highlight w:val="none"/>
          <w:u w:val="single"/>
        </w:rPr>
        <w:t xml:space="preserve">（采购人、采购代理机构）</w:t>
      </w:r>
      <w:r>
        <w:rPr>
          <w:rFonts w:ascii="宋体" w:hAnsi="宋体" w:cs="宋体"/>
          <w:sz w:val="24"/>
          <w:highlight w:val="none"/>
        </w:rPr>
      </w:r>
      <w:r/>
    </w:p>
    <w:p>
      <w:pPr>
        <w:pStyle w:val="669"/>
        <w:ind w:firstLine="480"/>
        <w:shd w:val="clear" w:color="auto" w:fill="ffffff"/>
        <w:widowControl/>
        <w:rPr>
          <w:rFonts w:ascii="宋体" w:hAnsi="宋体" w:cs="宋体"/>
          <w:sz w:val="24"/>
          <w:highlight w:val="none"/>
        </w:rPr>
      </w:pPr>
      <w:r>
        <w:rPr>
          <w:rFonts w:hint="eastAsia" w:ascii="宋体" w:hAnsi="宋体" w:cs="宋体"/>
          <w:sz w:val="24"/>
          <w:highlight w:val="none"/>
        </w:rPr>
        <w:t xml:space="preserve">我单位参与</w:t>
      </w:r>
      <w:r>
        <w:rPr>
          <w:rFonts w:hint="eastAsia" w:ascii="宋体" w:hAnsi="宋体" w:cs="宋体"/>
          <w:sz w:val="24"/>
          <w:highlight w:val="none"/>
          <w:u w:val="single"/>
        </w:rPr>
        <w:t xml:space="preserve">_</w:t>
      </w:r>
      <w:r>
        <w:rPr>
          <w:rFonts w:ascii="宋体" w:hAnsi="宋体" w:cs="宋体"/>
          <w:sz w:val="24"/>
          <w:highlight w:val="none"/>
          <w:u w:val="single"/>
        </w:rPr>
        <w:t xml:space="preserve">_____________</w:t>
      </w:r>
      <w:r>
        <w:rPr>
          <w:rFonts w:hint="eastAsia" w:ascii="宋体" w:hAnsi="宋体" w:cs="宋体"/>
          <w:sz w:val="24"/>
          <w:highlight w:val="none"/>
          <w:u w:val="single"/>
        </w:rPr>
        <w:t xml:space="preserve">（项目名称）_</w:t>
      </w:r>
      <w:r>
        <w:rPr>
          <w:rFonts w:ascii="宋体" w:hAnsi="宋体" w:cs="宋体"/>
          <w:sz w:val="24"/>
          <w:highlight w:val="none"/>
          <w:u w:val="single"/>
        </w:rPr>
        <w:t xml:space="preserve">_____________</w:t>
      </w:r>
      <w:r>
        <w:rPr>
          <w:rFonts w:hint="eastAsia" w:ascii="宋体" w:hAnsi="宋体" w:cs="宋体"/>
          <w:sz w:val="24"/>
          <w:highlight w:val="none"/>
          <w:u w:val="single"/>
        </w:rPr>
        <w:t xml:space="preserve">（项目编号）</w:t>
      </w:r>
      <w:r>
        <w:rPr>
          <w:rFonts w:hint="eastAsia" w:ascii="宋体" w:hAnsi="宋体" w:cs="宋体"/>
          <w:sz w:val="24"/>
          <w:highlight w:val="none"/>
        </w:rPr>
        <w:t xml:space="preserve">项目的政府采购活动，现承诺如下：</w:t>
      </w:r>
      <w:r>
        <w:rPr>
          <w:rFonts w:ascii="宋体" w:hAnsi="宋体" w:cs="宋体"/>
          <w:sz w:val="24"/>
          <w:highlight w:val="none"/>
        </w:rPr>
      </w:r>
      <w:r/>
    </w:p>
    <w:p>
      <w:pPr>
        <w:pStyle w:val="669"/>
        <w:ind w:firstLine="480"/>
        <w:shd w:val="clear" w:color="auto" w:fill="ffffff"/>
        <w:widowControl/>
        <w:rPr>
          <w:rFonts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.我方具有良好的商业信誉和健全的财务会计制度。</w:t>
      </w:r>
      <w:r>
        <w:rPr>
          <w:rFonts w:ascii="宋体" w:hAnsi="宋体" w:cs="宋体"/>
          <w:sz w:val="24"/>
          <w:highlight w:val="none"/>
        </w:rPr>
      </w:r>
      <w:r/>
    </w:p>
    <w:p>
      <w:pPr>
        <w:pStyle w:val="669"/>
        <w:ind w:firstLine="480"/>
        <w:shd w:val="clear" w:color="auto" w:fill="ffffff"/>
        <w:widowControl/>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.我方具有履行合同所必需的设备和专业技术能力。</w:t>
      </w:r>
      <w:r>
        <w:rPr>
          <w:rFonts w:ascii="宋体" w:hAnsi="宋体" w:cs="宋体"/>
          <w:sz w:val="24"/>
          <w:highlight w:val="none"/>
        </w:rPr>
      </w:r>
      <w:r/>
    </w:p>
    <w:p>
      <w:pPr>
        <w:pStyle w:val="669"/>
        <w:ind w:firstLine="480"/>
        <w:shd w:val="clear" w:color="auto" w:fill="ffffff"/>
        <w:widowControl/>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.我方具有依法缴纳税收和社会保障资金的良好记录。</w:t>
      </w:r>
      <w:r>
        <w:rPr>
          <w:rFonts w:ascii="宋体" w:hAnsi="宋体" w:cs="宋体"/>
          <w:sz w:val="24"/>
          <w:highlight w:val="none"/>
        </w:rPr>
      </w:r>
      <w:r/>
    </w:p>
    <w:p>
      <w:pPr>
        <w:pStyle w:val="669"/>
        <w:ind w:firstLine="480"/>
        <w:shd w:val="clear" w:color="auto" w:fill="ffffff"/>
        <w:widowControl/>
        <w:rPr>
          <w:rFonts w:ascii="宋体" w:hAnsi="宋体" w:cs="宋体"/>
          <w:sz w:val="24"/>
          <w:highlight w:val="none"/>
        </w:rPr>
      </w:pPr>
      <w:r>
        <w:rPr>
          <w:rFonts w:ascii="宋体" w:hAnsi="宋体" w:cs="宋体"/>
          <w:sz w:val="24"/>
          <w:highlight w:val="none"/>
        </w:rPr>
        <w:t xml:space="preserve">4.</w:t>
      </w:r>
      <w:r>
        <w:rPr>
          <w:rFonts w:hint="eastAsia" w:ascii="宋体" w:hAnsi="宋体"/>
          <w:sz w:val="24"/>
          <w:highlight w:val="none"/>
        </w:rPr>
        <w:t xml:space="preserve">我方参加本项目采购活动前三年内，在经营活动中没有重大违法记录。</w:t>
      </w:r>
      <w:r>
        <w:rPr>
          <w:rFonts w:ascii="宋体" w:hAnsi="宋体" w:cs="宋体"/>
          <w:sz w:val="24"/>
          <w:highlight w:val="none"/>
        </w:rPr>
      </w:r>
      <w:r/>
    </w:p>
    <w:p>
      <w:pPr>
        <w:pStyle w:val="669"/>
        <w:ind w:firstLine="480"/>
        <w:shd w:val="clear" w:color="auto" w:fill="ffffff"/>
        <w:widowControl/>
        <w:rPr>
          <w:rFonts w:ascii="宋体" w:hAnsi="宋体" w:cs="宋体"/>
          <w:sz w:val="24"/>
          <w:highlight w:val="none"/>
        </w:rPr>
      </w:pPr>
      <w:r>
        <w:rPr>
          <w:rFonts w:hint="eastAsia" w:ascii="宋体" w:hAnsi="宋体" w:cs="宋体"/>
          <w:sz w:val="24"/>
          <w:highlight w:val="none"/>
        </w:rPr>
        <w:t xml:space="preserve">若我单位承诺不实，自愿承担提供虚假材料谋取中标、成交的法律责任。</w:t>
      </w:r>
      <w:r>
        <w:rPr>
          <w:rFonts w:ascii="宋体" w:hAnsi="宋体" w:cs="宋体"/>
          <w:sz w:val="24"/>
          <w:highlight w:val="none"/>
        </w:rPr>
      </w:r>
      <w:r/>
    </w:p>
    <w:p>
      <w:pPr>
        <w:pStyle w:val="669"/>
        <w:ind w:firstLine="480"/>
        <w:shd w:val="clear" w:color="auto" w:fill="ffffff"/>
        <w:widowControl/>
        <w:rPr>
          <w:rFonts w:ascii="宋体" w:hAnsi="宋体" w:cs="宋体"/>
          <w:sz w:val="24"/>
          <w:highlight w:val="none"/>
        </w:rPr>
      </w:pPr>
      <w:r>
        <w:rPr>
          <w:rFonts w:ascii="宋体" w:hAnsi="宋体" w:cs="宋体"/>
          <w:sz w:val="24"/>
          <w:highlight w:val="none"/>
        </w:rPr>
      </w:r>
      <w:r/>
    </w:p>
    <w:p>
      <w:pPr>
        <w:pStyle w:val="669"/>
        <w:ind w:firstLine="480"/>
        <w:shd w:val="clear" w:color="auto" w:fill="ffffff"/>
        <w:widowControl/>
        <w:rPr>
          <w:rFonts w:ascii="宋体" w:hAnsi="宋体" w:cs="宋体"/>
          <w:sz w:val="24"/>
          <w:highlight w:val="none"/>
        </w:rPr>
      </w:pPr>
      <w:r>
        <w:rPr>
          <w:rFonts w:hint="eastAsia" w:ascii="宋体" w:hAnsi="宋体" w:cs="宋体"/>
          <w:sz w:val="24"/>
          <w:highlight w:val="none"/>
        </w:rPr>
        <w:t xml:space="preserve">投标（响应）供应商（全称并盖章）：</w:t>
      </w:r>
      <w:r>
        <w:rPr>
          <w:rFonts w:hint="eastAsia" w:ascii="宋体" w:hAnsi="宋体" w:cs="宋体"/>
          <w:sz w:val="24"/>
          <w:highlight w:val="none"/>
          <w:u w:val="single"/>
        </w:rPr>
        <w:t xml:space="preserve">_</w:t>
      </w:r>
      <w:r>
        <w:rPr>
          <w:rFonts w:ascii="宋体" w:hAnsi="宋体" w:cs="宋体"/>
          <w:sz w:val="24"/>
          <w:highlight w:val="none"/>
          <w:u w:val="single"/>
        </w:rPr>
        <w:t xml:space="preserve">__________</w:t>
      </w:r>
      <w:r>
        <w:rPr>
          <w:rFonts w:ascii="宋体" w:hAnsi="宋体" w:cs="宋体"/>
          <w:sz w:val="24"/>
          <w:highlight w:val="none"/>
        </w:rPr>
      </w:r>
      <w:r/>
    </w:p>
    <w:p>
      <w:pPr>
        <w:pStyle w:val="669"/>
        <w:ind w:firstLine="480"/>
        <w:shd w:val="clear" w:color="auto" w:fill="ffffff"/>
        <w:widowControl/>
        <w:rPr>
          <w:rFonts w:ascii="宋体" w:hAnsi="宋体" w:cs="宋体"/>
          <w:sz w:val="24"/>
          <w:highlight w:val="none"/>
        </w:rPr>
      </w:pPr>
      <w:r>
        <w:rPr>
          <w:rFonts w:hint="eastAsia" w:ascii="宋体" w:hAnsi="宋体" w:cs="宋体"/>
          <w:sz w:val="24"/>
          <w:highlight w:val="none"/>
        </w:rPr>
        <w:t xml:space="preserve">供应商法定代表人或授权代表（签字或签章）：</w:t>
      </w:r>
      <w:r>
        <w:rPr>
          <w:rFonts w:hint="eastAsia" w:ascii="宋体" w:hAnsi="宋体" w:cs="宋体"/>
          <w:sz w:val="24"/>
          <w:highlight w:val="none"/>
          <w:u w:val="single"/>
        </w:rPr>
        <w:t xml:space="preserve">_</w:t>
      </w:r>
      <w:r>
        <w:rPr>
          <w:rFonts w:ascii="宋体" w:hAnsi="宋体" w:cs="宋体"/>
          <w:sz w:val="24"/>
          <w:highlight w:val="none"/>
          <w:u w:val="single"/>
        </w:rPr>
        <w:t xml:space="preserve">__________</w:t>
      </w:r>
      <w:r>
        <w:rPr>
          <w:rFonts w:ascii="宋体" w:hAnsi="宋体" w:cs="宋体"/>
          <w:sz w:val="24"/>
          <w:highlight w:val="none"/>
        </w:rPr>
      </w:r>
      <w:r/>
    </w:p>
    <w:p>
      <w:pPr>
        <w:pStyle w:val="669"/>
        <w:ind w:firstLine="480"/>
        <w:shd w:val="clear" w:color="auto" w:fill="ffffff"/>
        <w:widowControl/>
        <w:rPr>
          <w:rFonts w:ascii="宋体" w:hAnsi="宋体" w:cs="宋体"/>
          <w:sz w:val="24"/>
          <w:highlight w:val="none"/>
        </w:rPr>
      </w:pPr>
      <w:r>
        <w:rPr>
          <w:rFonts w:hint="eastAsia" w:ascii="宋体" w:hAnsi="宋体" w:cs="宋体"/>
          <w:sz w:val="24"/>
          <w:highlight w:val="none"/>
        </w:rPr>
        <w:t xml:space="preserve">日期：</w:t>
      </w:r>
      <w:r>
        <w:rPr>
          <w:rFonts w:hint="eastAsia" w:ascii="宋体" w:hAnsi="宋体" w:cs="宋体"/>
          <w:sz w:val="24"/>
          <w:highlight w:val="none"/>
          <w:u w:val="single"/>
        </w:rPr>
        <w:t xml:space="preserve">_</w:t>
      </w:r>
      <w:r>
        <w:rPr>
          <w:rFonts w:ascii="宋体" w:hAnsi="宋体" w:cs="宋体"/>
          <w:sz w:val="24"/>
          <w:highlight w:val="none"/>
          <w:u w:val="single"/>
        </w:rPr>
        <w:t xml:space="preserve">__________</w:t>
      </w:r>
      <w:r>
        <w:rPr>
          <w:rFonts w:ascii="宋体" w:hAnsi="宋体" w:cs="宋体"/>
          <w:sz w:val="24"/>
          <w:highlight w:val="none"/>
        </w:rPr>
      </w:r>
      <w:r/>
    </w:p>
    <w:p>
      <w:pPr>
        <w:pStyle w:val="669"/>
        <w:ind w:firstLine="480"/>
        <w:shd w:val="clear" w:color="auto" w:fill="ffffff"/>
        <w:widowControl/>
        <w:rPr>
          <w:rFonts w:ascii="宋体" w:hAnsi="宋体" w:cs="宋体"/>
          <w:sz w:val="24"/>
          <w:highlight w:val="none"/>
        </w:rPr>
      </w:pPr>
      <w:r>
        <w:rPr>
          <w:rFonts w:ascii="宋体" w:hAnsi="宋体" w:cs="宋体"/>
          <w:sz w:val="24"/>
          <w:highlight w:val="none"/>
        </w:rPr>
      </w:r>
      <w:r/>
    </w:p>
    <w:p>
      <w:pPr>
        <w:pStyle w:val="669"/>
        <w:ind w:firstLine="480"/>
        <w:shd w:val="clear" w:color="auto" w:fill="ffffff"/>
        <w:widowControl/>
        <w:rPr>
          <w:rFonts w:ascii="宋体" w:hAnsi="宋体" w:cs="宋体"/>
          <w:sz w:val="24"/>
          <w:highlight w:val="none"/>
        </w:rPr>
      </w:pPr>
      <w:r>
        <w:rPr>
          <w:rFonts w:ascii="宋体" w:hAnsi="宋体" w:cs="宋体"/>
          <w:sz w:val="24"/>
          <w:highlight w:val="none"/>
        </w:rPr>
      </w:r>
      <w:r/>
    </w:p>
    <w:p>
      <w:pPr>
        <w:pStyle w:val="669"/>
        <w:ind w:firstLine="480"/>
        <w:shd w:val="clear" w:color="auto" w:fill="ffffff"/>
        <w:widowControl/>
        <w:rPr>
          <w:rFonts w:ascii="宋体" w:hAnsi="宋体" w:cs="宋体"/>
          <w:sz w:val="24"/>
          <w:highlight w:val="none"/>
        </w:rPr>
      </w:pPr>
      <w:r>
        <w:rPr>
          <w:rFonts w:hint="eastAsia" w:ascii="宋体" w:hAnsi="宋体" w:cs="宋体"/>
          <w:sz w:val="24"/>
          <w:highlight w:val="none"/>
        </w:rPr>
        <w:t xml:space="preserve">说明：1.供应商可自行选择是否提供本承诺函，若不提供本承诺函的，应按采购文件要求提供相应的证明材料。</w:t>
      </w:r>
      <w:r>
        <w:rPr>
          <w:rFonts w:ascii="宋体" w:hAnsi="宋体" w:cs="宋体"/>
          <w:sz w:val="24"/>
          <w:highlight w:val="none"/>
        </w:rPr>
      </w:r>
      <w:r/>
    </w:p>
    <w:p>
      <w:pPr>
        <w:pStyle w:val="669"/>
        <w:ind w:firstLine="480"/>
        <w:shd w:val="clear" w:color="auto" w:fill="ffffff"/>
        <w:widowControl/>
        <w:rPr>
          <w:rFonts w:ascii="宋体" w:hAnsi="宋体" w:cs="宋体"/>
          <w:sz w:val="24"/>
          <w:highlight w:val="none"/>
        </w:rPr>
      </w:pPr>
      <w:r>
        <w:rPr>
          <w:rFonts w:hint="eastAsia" w:ascii="宋体" w:hAnsi="宋体" w:cs="宋体"/>
          <w:sz w:val="24"/>
          <w:highlight w:val="none"/>
        </w:rPr>
        <w:t xml:space="preserve">2.供应商可删减承诺事项，删减的承诺事项须按采购文件要求提供相应的证明材料。比如删去本承诺函第</w:t>
      </w:r>
      <w:r>
        <w:rPr>
          <w:rFonts w:ascii="宋体" w:hAnsi="宋体" w:cs="宋体"/>
          <w:sz w:val="24"/>
          <w:highlight w:val="none"/>
        </w:rPr>
        <w:t xml:space="preserve">3</w:t>
      </w:r>
      <w:r>
        <w:rPr>
          <w:rFonts w:hint="eastAsia" w:ascii="宋体" w:hAnsi="宋体" w:cs="宋体"/>
          <w:sz w:val="24"/>
          <w:highlight w:val="none"/>
        </w:rPr>
        <w:t xml:space="preserve">项的，则应按采购文件要求提供依法缴纳税收和社会保障资金的良好记录。</w:t>
      </w:r>
      <w:r>
        <w:rPr>
          <w:rFonts w:ascii="宋体" w:hAnsi="宋体" w:cs="宋体"/>
          <w:sz w:val="24"/>
          <w:highlight w:val="none"/>
        </w:rPr>
      </w:r>
      <w:r/>
    </w:p>
    <w:p>
      <w:pPr>
        <w:pStyle w:val="669"/>
        <w:jc w:val="center"/>
        <w:rPr>
          <w:rFonts w:hint="eastAsia"/>
          <w:b/>
          <w:sz w:val="30"/>
          <w:szCs w:val="30"/>
          <w:highlight w:val="none"/>
        </w:rPr>
      </w:pPr>
      <w:r>
        <w:rPr>
          <w:rFonts w:hint="eastAsia" w:ascii="宋体" w:hAnsi="宋体"/>
          <w:sz w:val="24"/>
          <w:highlight w:val="none"/>
        </w:rPr>
        <w:br w:type="page" w:clear="all"/>
      </w:r>
      <w:r>
        <w:rPr>
          <w:rFonts w:hint="eastAsia"/>
          <w:b/>
          <w:sz w:val="30"/>
          <w:szCs w:val="30"/>
          <w:highlight w:val="none"/>
        </w:rPr>
        <w:t xml:space="preserve">二、符合条件</w:t>
      </w:r>
      <w:r>
        <w:rPr>
          <w:rFonts w:hint="eastAsia"/>
          <w:b/>
          <w:sz w:val="30"/>
          <w:szCs w:val="30"/>
          <w:highlight w:val="none"/>
        </w:rPr>
      </w:r>
      <w:r/>
    </w:p>
    <w:p>
      <w:pPr>
        <w:pStyle w:val="669"/>
        <w:ind w:firstLine="3720"/>
        <w:rPr>
          <w:rFonts w:ascii="宋体" w:hAnsi="宋体"/>
          <w:sz w:val="24"/>
          <w:highlight w:val="none"/>
        </w:rPr>
      </w:pPr>
      <w:r>
        <w:rPr>
          <w:rFonts w:hint="eastAsia" w:ascii="宋体" w:hAnsi="宋体"/>
          <w:sz w:val="24"/>
          <w:highlight w:val="none"/>
        </w:rPr>
        <w:t xml:space="preserve">（一）投标报价</w:t>
      </w:r>
      <w:r>
        <w:rPr>
          <w:rFonts w:ascii="宋体" w:hAnsi="宋体"/>
          <w:sz w:val="24"/>
          <w:highlight w:val="none"/>
        </w:rPr>
      </w:r>
      <w:r/>
    </w:p>
    <w:p>
      <w:pPr>
        <w:pStyle w:val="669"/>
        <w:ind w:firstLine="480"/>
        <w:rPr>
          <w:rFonts w:ascii="宋体" w:hAnsi="宋体"/>
          <w:sz w:val="24"/>
          <w:highlight w:val="none"/>
        </w:rPr>
      </w:pPr>
      <w:r>
        <w:rPr>
          <w:rFonts w:ascii="宋体" w:hAnsi="宋体"/>
          <w:sz w:val="24"/>
          <w:highlight w:val="none"/>
        </w:rPr>
      </w:r>
      <w:r/>
    </w:p>
    <w:p>
      <w:pPr>
        <w:pStyle w:val="669"/>
        <w:ind w:firstLine="480"/>
        <w:rPr>
          <w:rFonts w:hint="eastAsia" w:ascii="宋体" w:hAnsi="宋体"/>
          <w:sz w:val="24"/>
          <w:highlight w:val="none"/>
        </w:rPr>
      </w:pPr>
      <w:r>
        <w:rPr>
          <w:rFonts w:hint="eastAsia" w:ascii="宋体" w:hAnsi="宋体"/>
          <w:sz w:val="24"/>
          <w:highlight w:val="none"/>
        </w:rPr>
      </w:r>
      <w:r/>
    </w:p>
    <w:p>
      <w:pPr>
        <w:pStyle w:val="669"/>
        <w:ind w:firstLine="480"/>
        <w:jc w:val="center"/>
        <w:rPr>
          <w:rFonts w:ascii="宋体" w:hAnsi="宋体"/>
          <w:sz w:val="24"/>
          <w:highlight w:val="none"/>
        </w:rPr>
      </w:pPr>
      <w:r>
        <w:rPr>
          <w:rFonts w:hint="eastAsia" w:ascii="宋体" w:hAnsi="宋体"/>
          <w:sz w:val="24"/>
          <w:highlight w:val="none"/>
        </w:rPr>
        <w:t xml:space="preserve">（二）服务要求响应</w:t>
      </w:r>
      <w:r>
        <w:rPr>
          <w:rFonts w:ascii="宋体" w:hAnsi="宋体"/>
          <w:sz w:val="24"/>
          <w:highlight w:val="none"/>
        </w:rPr>
      </w:r>
      <w:r/>
    </w:p>
    <w:p>
      <w:pPr>
        <w:pStyle w:val="669"/>
        <w:jc w:val="center"/>
        <w:rPr>
          <w:rFonts w:ascii="宋体" w:hAnsi="宋体"/>
          <w:sz w:val="24"/>
          <w:highlight w:val="none"/>
        </w:rPr>
      </w:pPr>
      <w:r>
        <w:rPr>
          <w:rFonts w:ascii="宋体" w:hAnsi="宋体"/>
          <w:sz w:val="24"/>
          <w:highlight w:val="none"/>
        </w:rPr>
      </w:r>
      <w:r/>
    </w:p>
    <w:tbl>
      <w:tblPr>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tc>
          <w:tcPr>
            <w:tcW w:w="781" w:type="dxa"/>
            <w:vAlign w:val="center"/>
            <w:textDirection w:val="lrTb"/>
            <w:noWrap w:val="false"/>
          </w:tcPr>
          <w:p>
            <w:pPr>
              <w:pStyle w:val="224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1650" w:type="dxa"/>
            <w:vAlign w:val="center"/>
            <w:textDirection w:val="lrTb"/>
            <w:noWrap w:val="false"/>
          </w:tcPr>
          <w:p>
            <w:pPr>
              <w:pStyle w:val="224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服务名称</w:t>
            </w:r>
            <w:r>
              <w:rPr>
                <w:rFonts w:hint="eastAsia" w:ascii="宋体" w:hAnsi="宋体" w:eastAsia="宋体" w:cs="宋体"/>
                <w:color w:val="000000"/>
                <w:highlight w:val="none"/>
              </w:rPr>
            </w:r>
            <w:r/>
          </w:p>
        </w:tc>
        <w:tc>
          <w:tcPr>
            <w:tcW w:w="2760" w:type="dxa"/>
            <w:vAlign w:val="center"/>
            <w:textDirection w:val="lrTb"/>
            <w:noWrap w:val="false"/>
          </w:tcPr>
          <w:p>
            <w:pPr>
              <w:pStyle w:val="224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招标文件要求的服务</w:t>
            </w:r>
            <w:r>
              <w:rPr>
                <w:rFonts w:hint="eastAsia" w:ascii="宋体" w:hAnsi="宋体" w:eastAsia="宋体" w:cs="宋体"/>
                <w:color w:val="000000"/>
                <w:highlight w:val="none"/>
              </w:rPr>
            </w:r>
            <w:r/>
          </w:p>
        </w:tc>
        <w:tc>
          <w:tcPr>
            <w:tcW w:w="2115" w:type="dxa"/>
            <w:vAlign w:val="center"/>
            <w:textDirection w:val="lrTb"/>
            <w:noWrap w:val="false"/>
          </w:tcPr>
          <w:p>
            <w:pPr>
              <w:pStyle w:val="224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投标实际响应</w:t>
            </w:r>
            <w:r>
              <w:rPr>
                <w:rFonts w:hint="eastAsia" w:ascii="宋体" w:hAnsi="宋体" w:eastAsia="宋体" w:cs="宋体"/>
                <w:color w:val="000000"/>
                <w:highlight w:val="none"/>
              </w:rPr>
            </w:r>
            <w:r/>
          </w:p>
        </w:tc>
        <w:tc>
          <w:tcPr>
            <w:tcW w:w="975" w:type="dxa"/>
            <w:vAlign w:val="center"/>
            <w:textDirection w:val="lrTb"/>
            <w:noWrap w:val="false"/>
          </w:tcPr>
          <w:p>
            <w:pPr>
              <w:pStyle w:val="224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偏离</w:t>
            </w:r>
            <w:r>
              <w:rPr>
                <w:rFonts w:hint="eastAsia" w:ascii="宋体" w:hAnsi="宋体" w:eastAsia="宋体" w:cs="宋体"/>
                <w:color w:val="000000"/>
                <w:highlight w:val="none"/>
              </w:rPr>
            </w:r>
            <w:r/>
          </w:p>
        </w:tc>
        <w:tc>
          <w:tcPr>
            <w:tcW w:w="1004" w:type="dxa"/>
            <w:vAlign w:val="center"/>
            <w:textDirection w:val="lrTb"/>
            <w:noWrap w:val="false"/>
          </w:tcPr>
          <w:p>
            <w:pPr>
              <w:pStyle w:val="224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bl>
    <w:p>
      <w:pPr>
        <w:pStyle w:val="669"/>
        <w:ind w:firstLine="480"/>
        <w:rPr>
          <w:rFonts w:ascii="宋体" w:hAnsi="宋体"/>
          <w:sz w:val="24"/>
          <w:highlight w:val="none"/>
        </w:rPr>
      </w:pPr>
      <w:r>
        <w:rPr>
          <w:rFonts w:ascii="宋体" w:hAnsi="宋体"/>
          <w:sz w:val="24"/>
          <w:highlight w:val="none"/>
        </w:rPr>
      </w:r>
      <w:r/>
    </w:p>
    <w:p>
      <w:pPr>
        <w:pStyle w:val="224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注：针对采购需求中的“三、服务要求”进行逐条响应。</w:t>
      </w:r>
      <w:r>
        <w:rPr>
          <w:rFonts w:hint="eastAsia" w:ascii="宋体" w:hAnsi="宋体" w:eastAsia="宋体" w:cs="宋体"/>
          <w:color w:val="000000"/>
          <w:highlight w:val="none"/>
        </w:rPr>
      </w:r>
      <w:r/>
    </w:p>
    <w:p>
      <w:pPr>
        <w:pStyle w:val="2241"/>
        <w:numPr>
          <w:ilvl w:val="0"/>
          <w:numId w:val="6"/>
        </w:num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“偏离”系指“正偏离”、“负偏离”或“无偏离”。</w:t>
      </w:r>
      <w:r>
        <w:rPr>
          <w:rFonts w:hint="eastAsia" w:ascii="宋体" w:hAnsi="宋体" w:eastAsia="宋体" w:cs="宋体"/>
          <w:color w:val="000000"/>
          <w:highlight w:val="none"/>
        </w:rPr>
      </w:r>
      <w:r/>
    </w:p>
    <w:p>
      <w:pPr>
        <w:pStyle w:val="669"/>
        <w:spacing w:line="360" w:lineRule="auto"/>
        <w:rPr>
          <w:rFonts w:ascii="宋体" w:hAnsi="宋体"/>
          <w:sz w:val="24"/>
          <w:highlight w:val="none"/>
        </w:rPr>
      </w:pPr>
      <w:r>
        <w:rPr>
          <w:rFonts w:hint="eastAsia" w:ascii="宋体" w:hAnsi="宋体"/>
          <w:sz w:val="24"/>
          <w:highlight w:val="none"/>
        </w:rPr>
        <w:t xml:space="preserve">2、行数不够，可自行添加。</w:t>
      </w:r>
      <w:r>
        <w:rPr>
          <w:rFonts w:ascii="宋体" w:hAnsi="宋体"/>
          <w:sz w:val="24"/>
          <w:highlight w:val="none"/>
        </w:rPr>
      </w:r>
      <w:r/>
    </w:p>
    <w:p>
      <w:pPr>
        <w:pStyle w:val="224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9"/>
        <w:ind w:firstLine="482"/>
        <w:widowControl/>
        <w:rPr>
          <w:rFonts w:hint="eastAsia" w:ascii="宋体" w:hAnsi="宋体" w:cs="宋体"/>
          <w:b/>
          <w:sz w:val="24"/>
          <w:highlight w:val="none"/>
        </w:rPr>
        <w:outlineLvl w:val="1"/>
      </w:pPr>
      <w:r>
        <w:rPr>
          <w:rFonts w:hint="eastAsia" w:ascii="宋体" w:hAnsi="宋体" w:cs="宋体"/>
          <w:b/>
          <w:sz w:val="24"/>
          <w:highlight w:val="none"/>
        </w:rPr>
      </w:r>
      <w:r/>
    </w:p>
    <w:p>
      <w:pPr>
        <w:pStyle w:val="669"/>
        <w:ind w:firstLine="480"/>
        <w:jc w:val="right"/>
        <w:rPr>
          <w:rFonts w:hint="eastAsia" w:ascii="宋体" w:hAnsi="宋体" w:cs="宋体"/>
          <w:color w:val="000000"/>
          <w:sz w:val="24"/>
          <w:highlight w:val="none"/>
        </w:rPr>
      </w:pPr>
      <w:r>
        <w:rPr>
          <w:rFonts w:hint="eastAsia" w:ascii="宋体" w:hAnsi="宋体" w:cs="宋体"/>
          <w:color w:val="000000"/>
          <w:sz w:val="24"/>
          <w:highlight w:val="none"/>
        </w:rPr>
        <w:t xml:space="preserve">投标人（加盖公章）：</w:t>
      </w:r>
      <w:r>
        <w:rPr>
          <w:rFonts w:hint="eastAsia" w:ascii="宋体" w:hAnsi="宋体" w:cs="宋体"/>
          <w:color w:val="000000"/>
          <w:sz w:val="24"/>
          <w:highlight w:val="none"/>
        </w:rPr>
      </w:r>
      <w:r/>
    </w:p>
    <w:p>
      <w:pPr>
        <w:pStyle w:val="670"/>
        <w:rPr>
          <w:rFonts w:hint="eastAsia" w:ascii="宋体" w:hAnsi="宋体" w:cs="宋体"/>
          <w:color w:val="000000"/>
          <w:szCs w:val="24"/>
          <w:highlight w:val="none"/>
        </w:rPr>
      </w:pPr>
      <w:r>
        <w:rPr>
          <w:rFonts w:hint="eastAsia" w:ascii="宋体" w:hAnsi="宋体" w:cs="宋体"/>
          <w:color w:val="000000"/>
          <w:szCs w:val="24"/>
          <w:highlight w:val="none"/>
        </w:rPr>
      </w:r>
      <w:r/>
    </w:p>
    <w:p>
      <w:pPr>
        <w:pStyle w:val="669"/>
        <w:rPr>
          <w:rFonts w:hint="eastAsia" w:ascii="宋体" w:hAnsi="宋体" w:cs="宋体"/>
          <w:color w:val="000000"/>
          <w:sz w:val="24"/>
          <w:highlight w:val="none"/>
        </w:rPr>
      </w:pPr>
      <w:r>
        <w:rPr>
          <w:rFonts w:hint="eastAsia" w:ascii="宋体" w:hAnsi="宋体" w:cs="宋体"/>
          <w:color w:val="000000"/>
          <w:sz w:val="24"/>
          <w:highlight w:val="none"/>
        </w:rPr>
      </w:r>
      <w:r/>
    </w:p>
    <w:p>
      <w:pPr>
        <w:pStyle w:val="670"/>
        <w:rPr>
          <w:rFonts w:hint="eastAsia" w:ascii="宋体" w:hAnsi="宋体" w:cs="宋体"/>
          <w:color w:val="000000"/>
          <w:szCs w:val="24"/>
          <w:highlight w:val="none"/>
        </w:rPr>
      </w:pPr>
      <w:r>
        <w:rPr>
          <w:rFonts w:hint="eastAsia" w:ascii="宋体" w:hAnsi="宋体" w:cs="宋体"/>
          <w:color w:val="000000"/>
          <w:szCs w:val="24"/>
          <w:highlight w:val="none"/>
        </w:rPr>
      </w:r>
      <w:r/>
    </w:p>
    <w:p>
      <w:pPr>
        <w:pStyle w:val="669"/>
        <w:rPr>
          <w:rFonts w:hint="eastAsia" w:ascii="宋体" w:hAnsi="宋体" w:cs="宋体"/>
          <w:color w:val="000000"/>
          <w:sz w:val="24"/>
          <w:highlight w:val="none"/>
        </w:rPr>
      </w:pPr>
      <w:r>
        <w:rPr>
          <w:rFonts w:hint="eastAsia" w:ascii="宋体" w:hAnsi="宋体" w:cs="宋体"/>
          <w:color w:val="000000"/>
          <w:sz w:val="24"/>
          <w:highlight w:val="none"/>
        </w:rPr>
      </w:r>
      <w:r/>
    </w:p>
    <w:p>
      <w:pPr>
        <w:pStyle w:val="670"/>
        <w:rPr>
          <w:rFonts w:hint="eastAsia" w:ascii="宋体" w:hAnsi="宋体" w:cs="宋体"/>
          <w:color w:val="000000"/>
          <w:szCs w:val="24"/>
          <w:highlight w:val="none"/>
        </w:rPr>
      </w:pPr>
      <w:r>
        <w:rPr>
          <w:rFonts w:hint="eastAsia" w:ascii="宋体" w:hAnsi="宋体" w:cs="宋体"/>
          <w:color w:val="000000"/>
          <w:szCs w:val="24"/>
          <w:highlight w:val="none"/>
        </w:rPr>
      </w:r>
      <w:r/>
    </w:p>
    <w:p>
      <w:pPr>
        <w:pStyle w:val="669"/>
        <w:rPr>
          <w:rFonts w:hint="eastAsia" w:ascii="宋体" w:hAnsi="宋体" w:cs="宋体"/>
          <w:color w:val="000000"/>
          <w:sz w:val="24"/>
          <w:highlight w:val="none"/>
        </w:rPr>
      </w:pPr>
      <w:r>
        <w:rPr>
          <w:rFonts w:hint="eastAsia" w:ascii="宋体" w:hAnsi="宋体" w:cs="宋体"/>
          <w:color w:val="000000"/>
          <w:sz w:val="24"/>
          <w:highlight w:val="none"/>
        </w:rPr>
      </w:r>
      <w:r/>
    </w:p>
    <w:p>
      <w:pPr>
        <w:pStyle w:val="670"/>
        <w:rPr>
          <w:rFonts w:hint="eastAsia" w:ascii="宋体" w:hAnsi="宋体" w:cs="宋体"/>
          <w:color w:val="000000"/>
          <w:szCs w:val="24"/>
          <w:highlight w:val="none"/>
        </w:rPr>
      </w:pPr>
      <w:r>
        <w:rPr>
          <w:rFonts w:hint="eastAsia" w:ascii="宋体" w:hAnsi="宋体" w:cs="宋体"/>
          <w:color w:val="000000"/>
          <w:szCs w:val="24"/>
          <w:highlight w:val="none"/>
        </w:rPr>
      </w:r>
      <w:r/>
    </w:p>
    <w:p>
      <w:pPr>
        <w:pStyle w:val="669"/>
        <w:rPr>
          <w:rFonts w:hint="eastAsia" w:ascii="宋体" w:hAnsi="宋体" w:cs="宋体"/>
          <w:color w:val="000000"/>
          <w:sz w:val="24"/>
          <w:highlight w:val="none"/>
        </w:rPr>
      </w:pPr>
      <w:r>
        <w:rPr>
          <w:rFonts w:hint="eastAsia" w:ascii="宋体" w:hAnsi="宋体" w:cs="宋体"/>
          <w:color w:val="000000"/>
          <w:sz w:val="24"/>
          <w:highlight w:val="none"/>
        </w:rPr>
      </w:r>
      <w:r/>
    </w:p>
    <w:p>
      <w:pPr>
        <w:pStyle w:val="670"/>
        <w:rPr>
          <w:rFonts w:hint="eastAsia" w:ascii="宋体" w:hAnsi="宋体" w:cs="宋体"/>
          <w:color w:val="000000"/>
          <w:szCs w:val="24"/>
          <w:highlight w:val="none"/>
        </w:rPr>
      </w:pPr>
      <w:r>
        <w:rPr>
          <w:rFonts w:hint="eastAsia" w:ascii="宋体" w:hAnsi="宋体" w:cs="宋体"/>
          <w:color w:val="000000"/>
          <w:szCs w:val="24"/>
          <w:highlight w:val="none"/>
        </w:rPr>
      </w:r>
      <w:r/>
    </w:p>
    <w:p>
      <w:pPr>
        <w:pStyle w:val="669"/>
        <w:rPr>
          <w:rFonts w:hint="eastAsia" w:ascii="宋体" w:hAnsi="宋体" w:cs="宋体"/>
          <w:color w:val="000000"/>
          <w:sz w:val="24"/>
          <w:highlight w:val="none"/>
        </w:rPr>
      </w:pPr>
      <w:r>
        <w:rPr>
          <w:rFonts w:hint="eastAsia" w:ascii="宋体" w:hAnsi="宋体" w:cs="宋体"/>
          <w:color w:val="000000"/>
          <w:sz w:val="24"/>
          <w:highlight w:val="none"/>
        </w:rPr>
      </w:r>
      <w:r/>
    </w:p>
    <w:p>
      <w:pPr>
        <w:pStyle w:val="670"/>
        <w:rPr>
          <w:rFonts w:hint="eastAsia" w:ascii="宋体" w:hAnsi="宋体" w:cs="宋体"/>
          <w:color w:val="000000"/>
          <w:szCs w:val="24"/>
          <w:highlight w:val="none"/>
        </w:rPr>
      </w:pPr>
      <w:r>
        <w:rPr>
          <w:rFonts w:hint="eastAsia" w:ascii="宋体" w:hAnsi="宋体" w:cs="宋体"/>
          <w:color w:val="000000"/>
          <w:szCs w:val="24"/>
          <w:highlight w:val="none"/>
        </w:rPr>
      </w:r>
      <w:r/>
    </w:p>
    <w:p>
      <w:pPr>
        <w:pStyle w:val="669"/>
        <w:rPr>
          <w:rFonts w:hint="eastAsia" w:ascii="宋体" w:hAnsi="宋体" w:cs="宋体"/>
          <w:color w:val="000000"/>
          <w:sz w:val="24"/>
          <w:highlight w:val="none"/>
        </w:rPr>
      </w:pPr>
      <w:r>
        <w:rPr>
          <w:rFonts w:hint="eastAsia" w:ascii="宋体" w:hAnsi="宋体" w:cs="宋体"/>
          <w:color w:val="000000"/>
          <w:sz w:val="24"/>
          <w:highlight w:val="none"/>
        </w:rPr>
      </w:r>
      <w:r/>
    </w:p>
    <w:p>
      <w:pPr>
        <w:pStyle w:val="670"/>
        <w:rPr>
          <w:rFonts w:hint="eastAsia" w:ascii="宋体" w:hAnsi="宋体" w:cs="宋体"/>
          <w:color w:val="000000"/>
          <w:szCs w:val="24"/>
          <w:highlight w:val="none"/>
        </w:rPr>
      </w:pPr>
      <w:r>
        <w:rPr>
          <w:rFonts w:hint="eastAsia" w:ascii="宋体" w:hAnsi="宋体" w:cs="宋体"/>
          <w:color w:val="000000"/>
          <w:szCs w:val="24"/>
          <w:highlight w:val="none"/>
        </w:rPr>
      </w:r>
      <w:r/>
    </w:p>
    <w:p>
      <w:pPr>
        <w:pStyle w:val="669"/>
        <w:rPr>
          <w:rFonts w:hint="eastAsia" w:ascii="宋体" w:hAnsi="宋体" w:cs="宋体"/>
          <w:color w:val="000000"/>
          <w:sz w:val="24"/>
          <w:highlight w:val="none"/>
        </w:rPr>
      </w:pPr>
      <w:r>
        <w:rPr>
          <w:rFonts w:hint="eastAsia" w:ascii="宋体" w:hAnsi="宋体" w:cs="宋体"/>
          <w:color w:val="000000"/>
          <w:sz w:val="24"/>
          <w:highlight w:val="none"/>
        </w:rPr>
      </w:r>
      <w:r/>
    </w:p>
    <w:p>
      <w:pPr>
        <w:pStyle w:val="669"/>
        <w:ind w:firstLine="480"/>
        <w:jc w:val="center"/>
        <w:widowControl/>
        <w:rPr>
          <w:rFonts w:ascii="宋体" w:hAnsi="宋体" w:cs="宋体"/>
          <w:bCs/>
          <w:sz w:val="24"/>
          <w:highlight w:val="none"/>
        </w:rPr>
        <w:outlineLvl w:val="1"/>
      </w:pPr>
      <w:r>
        <w:rPr>
          <w:rFonts w:hint="eastAsia" w:ascii="宋体" w:hAnsi="宋体" w:cs="宋体"/>
          <w:bCs/>
          <w:sz w:val="24"/>
          <w:highlight w:val="none"/>
        </w:rPr>
        <w:t xml:space="preserve">（三）商务要求响应</w:t>
      </w:r>
      <w:r>
        <w:rPr>
          <w:rFonts w:ascii="宋体" w:hAnsi="宋体" w:cs="宋体"/>
          <w:bCs/>
          <w:sz w:val="24"/>
          <w:highlight w:val="none"/>
        </w:rPr>
      </w:r>
      <w:r/>
    </w:p>
    <w:p>
      <w:pPr>
        <w:pStyle w:val="669"/>
        <w:jc w:val="center"/>
        <w:widowControl/>
        <w:rPr>
          <w:b/>
          <w:sz w:val="30"/>
          <w:szCs w:val="30"/>
          <w:highlight w:val="none"/>
        </w:rPr>
        <w:outlineLvl w:val="2"/>
      </w:pPr>
      <w:r>
        <w:rPr>
          <w:b/>
          <w:sz w:val="30"/>
          <w:szCs w:val="30"/>
          <w:highlight w:val="none"/>
        </w:rPr>
      </w:r>
      <w:r/>
    </w:p>
    <w:tbl>
      <w:tblPr>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tc>
          <w:tcPr>
            <w:tcW w:w="781" w:type="dxa"/>
            <w:vAlign w:val="center"/>
            <w:textDirection w:val="lrTb"/>
            <w:noWrap w:val="false"/>
          </w:tcPr>
          <w:p>
            <w:pPr>
              <w:pStyle w:val="224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1650" w:type="dxa"/>
            <w:vAlign w:val="center"/>
            <w:textDirection w:val="lrTb"/>
            <w:noWrap w:val="false"/>
          </w:tcPr>
          <w:p>
            <w:pPr>
              <w:pStyle w:val="224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服务名称</w:t>
            </w:r>
            <w:r>
              <w:rPr>
                <w:rFonts w:hint="eastAsia" w:ascii="宋体" w:hAnsi="宋体" w:eastAsia="宋体" w:cs="宋体"/>
                <w:color w:val="000000"/>
                <w:highlight w:val="none"/>
              </w:rPr>
            </w:r>
            <w:r/>
          </w:p>
        </w:tc>
        <w:tc>
          <w:tcPr>
            <w:tcW w:w="2760" w:type="dxa"/>
            <w:vAlign w:val="center"/>
            <w:textDirection w:val="lrTb"/>
            <w:noWrap w:val="false"/>
          </w:tcPr>
          <w:p>
            <w:pPr>
              <w:pStyle w:val="224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招标文件要求的服务</w:t>
            </w:r>
            <w:r>
              <w:rPr>
                <w:rFonts w:hint="eastAsia" w:ascii="宋体" w:hAnsi="宋体" w:eastAsia="宋体" w:cs="宋体"/>
                <w:color w:val="000000"/>
                <w:highlight w:val="none"/>
              </w:rPr>
            </w:r>
            <w:r/>
          </w:p>
        </w:tc>
        <w:tc>
          <w:tcPr>
            <w:tcW w:w="2115" w:type="dxa"/>
            <w:vAlign w:val="center"/>
            <w:textDirection w:val="lrTb"/>
            <w:noWrap w:val="false"/>
          </w:tcPr>
          <w:p>
            <w:pPr>
              <w:pStyle w:val="224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投标实际响应</w:t>
            </w:r>
            <w:r>
              <w:rPr>
                <w:rFonts w:hint="eastAsia" w:ascii="宋体" w:hAnsi="宋体" w:eastAsia="宋体" w:cs="宋体"/>
                <w:color w:val="000000"/>
                <w:highlight w:val="none"/>
              </w:rPr>
            </w:r>
            <w:r/>
          </w:p>
        </w:tc>
        <w:tc>
          <w:tcPr>
            <w:tcW w:w="975" w:type="dxa"/>
            <w:vAlign w:val="center"/>
            <w:textDirection w:val="lrTb"/>
            <w:noWrap w:val="false"/>
          </w:tcPr>
          <w:p>
            <w:pPr>
              <w:pStyle w:val="224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偏离</w:t>
            </w:r>
            <w:r>
              <w:rPr>
                <w:rFonts w:hint="eastAsia" w:ascii="宋体" w:hAnsi="宋体" w:eastAsia="宋体" w:cs="宋体"/>
                <w:color w:val="000000"/>
                <w:highlight w:val="none"/>
              </w:rPr>
            </w:r>
            <w:r/>
          </w:p>
        </w:tc>
        <w:tc>
          <w:tcPr>
            <w:tcW w:w="1004" w:type="dxa"/>
            <w:vAlign w:val="center"/>
            <w:textDirection w:val="lrTb"/>
            <w:noWrap w:val="false"/>
          </w:tcPr>
          <w:p>
            <w:pPr>
              <w:pStyle w:val="224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781"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5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60"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11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75"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04" w:type="dxa"/>
            <w:vAlign w:val="top"/>
            <w:textDirection w:val="lrTb"/>
            <w:noWrap w:val="false"/>
          </w:tcPr>
          <w:p>
            <w:pPr>
              <w:pStyle w:val="2241"/>
              <w:widowControl w:val="off"/>
              <w:tabs>
                <w:tab w:val="left" w:pos="567" w:leader="none"/>
                <w:tab w:val="left" w:pos="709" w:leader="none"/>
                <w:tab w:val="left" w:pos="9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bl>
    <w:p>
      <w:pPr>
        <w:pStyle w:val="669"/>
        <w:jc w:val="center"/>
        <w:widowControl/>
        <w:rPr>
          <w:b/>
          <w:sz w:val="30"/>
          <w:szCs w:val="30"/>
          <w:highlight w:val="none"/>
        </w:rPr>
        <w:outlineLvl w:val="2"/>
      </w:pPr>
      <w:r>
        <w:rPr>
          <w:b/>
          <w:sz w:val="30"/>
          <w:szCs w:val="30"/>
          <w:highlight w:val="none"/>
        </w:rPr>
      </w:r>
      <w:r/>
    </w:p>
    <w:p>
      <w:pPr>
        <w:pStyle w:val="224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注：针对采购需求中的“商务要求”进行逐条响应。</w:t>
      </w:r>
      <w:r>
        <w:rPr>
          <w:rFonts w:hint="eastAsia" w:ascii="宋体" w:hAnsi="宋体" w:eastAsia="宋体" w:cs="宋体"/>
          <w:color w:val="000000"/>
          <w:highlight w:val="none"/>
        </w:rPr>
      </w:r>
      <w:r/>
    </w:p>
    <w:p>
      <w:pPr>
        <w:pStyle w:val="224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1、“偏离”系指“正偏离”、“负偏离”或“无偏离”。</w:t>
      </w:r>
      <w:r>
        <w:rPr>
          <w:rFonts w:hint="eastAsia" w:ascii="宋体" w:hAnsi="宋体" w:eastAsia="宋体" w:cs="宋体"/>
          <w:color w:val="000000"/>
          <w:highlight w:val="none"/>
        </w:rPr>
      </w:r>
      <w:r/>
    </w:p>
    <w:p>
      <w:pPr>
        <w:pStyle w:val="669"/>
        <w:spacing w:line="360" w:lineRule="auto"/>
        <w:rPr>
          <w:rFonts w:ascii="宋体" w:hAnsi="宋体"/>
          <w:sz w:val="24"/>
          <w:highlight w:val="none"/>
        </w:rPr>
      </w:pPr>
      <w:r>
        <w:rPr>
          <w:rFonts w:hint="eastAsia" w:ascii="宋体" w:hAnsi="宋体"/>
          <w:sz w:val="24"/>
          <w:highlight w:val="none"/>
        </w:rPr>
        <w:t xml:space="preserve">2、行数不够，可自行添加。</w:t>
      </w:r>
      <w:r>
        <w:rPr>
          <w:rFonts w:ascii="宋体" w:hAnsi="宋体"/>
          <w:sz w:val="24"/>
          <w:highlight w:val="none"/>
        </w:rPr>
      </w:r>
      <w:r/>
    </w:p>
    <w:p>
      <w:pPr>
        <w:pStyle w:val="224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9"/>
        <w:ind w:firstLine="480"/>
        <w:jc w:val="right"/>
        <w:rPr>
          <w:rFonts w:hint="eastAsia" w:ascii="宋体" w:hAnsi="宋体" w:cs="宋体"/>
          <w:color w:val="000000"/>
          <w:sz w:val="24"/>
          <w:highlight w:val="none"/>
        </w:rPr>
      </w:pPr>
      <w:r>
        <w:rPr>
          <w:rFonts w:hint="eastAsia" w:ascii="宋体" w:hAnsi="宋体" w:cs="宋体"/>
          <w:color w:val="000000"/>
          <w:sz w:val="24"/>
          <w:highlight w:val="none"/>
        </w:rPr>
        <w:t xml:space="preserve">投标人（加盖公章）：</w:t>
      </w:r>
      <w:r>
        <w:rPr>
          <w:rFonts w:hint="eastAsia" w:ascii="宋体" w:hAnsi="宋体" w:cs="宋体"/>
          <w:color w:val="000000"/>
          <w:sz w:val="24"/>
          <w:highlight w:val="none"/>
        </w:rPr>
      </w:r>
      <w:r/>
    </w:p>
    <w:p>
      <w:pPr>
        <w:pStyle w:val="670"/>
        <w:rPr>
          <w:rFonts w:hint="eastAsia" w:ascii="宋体" w:hAnsi="宋体" w:cs="宋体"/>
          <w:color w:val="000000"/>
          <w:szCs w:val="24"/>
          <w:highlight w:val="none"/>
        </w:rPr>
      </w:pPr>
      <w:r>
        <w:rPr>
          <w:rFonts w:hint="eastAsia" w:ascii="宋体" w:hAnsi="宋体" w:cs="宋体"/>
          <w:color w:val="000000"/>
          <w:szCs w:val="24"/>
          <w:highlight w:val="none"/>
        </w:rPr>
      </w:r>
      <w:r/>
    </w:p>
    <w:p>
      <w:pPr>
        <w:pStyle w:val="669"/>
        <w:rPr>
          <w:rFonts w:hint="eastAsia"/>
          <w:highlight w:val="none"/>
        </w:rPr>
      </w:pPr>
      <w:r>
        <w:rPr>
          <w:rFonts w:hint="eastAsia"/>
          <w:highlight w:val="none"/>
        </w:rPr>
      </w:r>
      <w:r/>
    </w:p>
    <w:p>
      <w:pPr>
        <w:pStyle w:val="669"/>
        <w:ind w:firstLine="482"/>
        <w:widowControl/>
        <w:rPr>
          <w:rFonts w:hint="eastAsia" w:ascii="宋体" w:hAnsi="宋体" w:cs="宋体"/>
          <w:b/>
          <w:sz w:val="24"/>
          <w:highlight w:val="none"/>
        </w:rPr>
        <w:outlineLvl w:val="1"/>
      </w:pPr>
      <w:r>
        <w:rPr>
          <w:rFonts w:hint="eastAsia" w:ascii="宋体" w:hAnsi="宋体" w:cs="宋体"/>
          <w:b/>
          <w:sz w:val="24"/>
          <w:highlight w:val="none"/>
        </w:rPr>
      </w:r>
      <w:r/>
    </w:p>
    <w:p>
      <w:pPr>
        <w:pStyle w:val="669"/>
        <w:ind w:firstLine="482"/>
        <w:widowControl/>
        <w:rPr>
          <w:rFonts w:hint="eastAsia" w:ascii="宋体" w:hAnsi="宋体" w:cs="宋体"/>
          <w:b/>
          <w:sz w:val="24"/>
          <w:highlight w:val="none"/>
        </w:rPr>
        <w:outlineLvl w:val="1"/>
      </w:pPr>
      <w:r>
        <w:rPr>
          <w:rFonts w:hint="eastAsia" w:ascii="宋体" w:hAnsi="宋体" w:cs="宋体"/>
          <w:b/>
          <w:sz w:val="24"/>
          <w:highlight w:val="none"/>
        </w:rPr>
      </w:r>
      <w:r/>
    </w:p>
    <w:p>
      <w:pPr>
        <w:pStyle w:val="669"/>
        <w:ind w:firstLine="480"/>
        <w:jc w:val="center"/>
        <w:widowControl/>
        <w:rPr>
          <w:rFonts w:hint="eastAsia" w:ascii="宋体" w:hAnsi="宋体" w:cs="宋体"/>
          <w:bCs/>
          <w:sz w:val="24"/>
          <w:highlight w:val="none"/>
        </w:rPr>
        <w:outlineLvl w:val="1"/>
      </w:pPr>
      <w:r>
        <w:rPr>
          <w:rFonts w:hint="eastAsia" w:ascii="宋体" w:hAnsi="宋体" w:cs="宋体"/>
          <w:bCs/>
          <w:sz w:val="24"/>
          <w:highlight w:val="none"/>
        </w:rPr>
      </w:r>
      <w:r/>
    </w:p>
    <w:p>
      <w:pPr>
        <w:pStyle w:val="669"/>
        <w:ind w:firstLine="480"/>
        <w:jc w:val="center"/>
        <w:widowControl/>
        <w:rPr>
          <w:rFonts w:hint="eastAsia" w:ascii="宋体" w:hAnsi="宋体" w:cs="宋体"/>
          <w:bCs/>
          <w:sz w:val="24"/>
          <w:highlight w:val="none"/>
        </w:rPr>
        <w:outlineLvl w:val="1"/>
      </w:pPr>
      <w:r>
        <w:rPr>
          <w:rFonts w:hint="eastAsia" w:ascii="宋体" w:hAnsi="宋体" w:cs="宋体"/>
          <w:bCs/>
          <w:sz w:val="24"/>
          <w:highlight w:val="none"/>
        </w:rPr>
      </w:r>
      <w:r/>
    </w:p>
    <w:p>
      <w:pPr>
        <w:pStyle w:val="669"/>
        <w:ind w:firstLine="480"/>
        <w:jc w:val="center"/>
        <w:widowControl/>
        <w:rPr>
          <w:rFonts w:hint="eastAsia" w:ascii="宋体" w:hAnsi="宋体" w:cs="宋体"/>
          <w:bCs/>
          <w:sz w:val="24"/>
          <w:highlight w:val="none"/>
        </w:rPr>
        <w:outlineLvl w:val="1"/>
      </w:pPr>
      <w:r>
        <w:rPr>
          <w:rFonts w:hint="eastAsia" w:ascii="宋体" w:hAnsi="宋体" w:cs="宋体"/>
          <w:bCs/>
          <w:sz w:val="24"/>
          <w:highlight w:val="none"/>
        </w:rPr>
      </w:r>
      <w:r/>
    </w:p>
    <w:p>
      <w:pPr>
        <w:pStyle w:val="669"/>
        <w:ind w:firstLine="480"/>
        <w:jc w:val="center"/>
        <w:widowControl/>
        <w:rPr>
          <w:rFonts w:hint="eastAsia" w:ascii="宋体" w:hAnsi="宋体" w:cs="宋体"/>
          <w:bCs/>
          <w:sz w:val="24"/>
          <w:highlight w:val="none"/>
        </w:rPr>
        <w:outlineLvl w:val="1"/>
      </w:pPr>
      <w:r>
        <w:rPr>
          <w:rFonts w:hint="eastAsia" w:ascii="宋体" w:hAnsi="宋体" w:cs="宋体"/>
          <w:bCs/>
          <w:sz w:val="24"/>
          <w:highlight w:val="none"/>
        </w:rPr>
      </w:r>
      <w:r/>
    </w:p>
    <w:p>
      <w:pPr>
        <w:pStyle w:val="669"/>
        <w:ind w:firstLine="480"/>
        <w:jc w:val="center"/>
        <w:widowControl/>
        <w:rPr>
          <w:rFonts w:hint="eastAsia" w:ascii="宋体" w:hAnsi="宋体" w:cs="宋体"/>
          <w:bCs/>
          <w:sz w:val="24"/>
          <w:highlight w:val="none"/>
        </w:rPr>
        <w:outlineLvl w:val="1"/>
      </w:pPr>
      <w:r>
        <w:rPr>
          <w:rFonts w:hint="eastAsia" w:ascii="宋体" w:hAnsi="宋体" w:cs="宋体"/>
          <w:bCs/>
          <w:sz w:val="24"/>
          <w:highlight w:val="none"/>
        </w:rPr>
      </w:r>
      <w:r/>
    </w:p>
    <w:p>
      <w:pPr>
        <w:pStyle w:val="669"/>
        <w:ind w:firstLine="480"/>
        <w:jc w:val="center"/>
        <w:widowControl/>
        <w:rPr>
          <w:rFonts w:hint="eastAsia" w:ascii="宋体" w:hAnsi="宋体" w:cs="宋体"/>
          <w:bCs/>
          <w:sz w:val="24"/>
          <w:highlight w:val="none"/>
        </w:rPr>
        <w:outlineLvl w:val="1"/>
      </w:pPr>
      <w:r>
        <w:rPr>
          <w:rFonts w:hint="eastAsia" w:ascii="宋体" w:hAnsi="宋体" w:cs="宋体"/>
          <w:bCs/>
          <w:sz w:val="24"/>
          <w:highlight w:val="none"/>
        </w:rPr>
      </w:r>
      <w:r/>
    </w:p>
    <w:p>
      <w:pPr>
        <w:pStyle w:val="669"/>
        <w:ind w:firstLine="480"/>
        <w:jc w:val="center"/>
        <w:widowControl/>
        <w:rPr>
          <w:rFonts w:hint="eastAsia" w:ascii="宋体" w:hAnsi="宋体" w:cs="宋体"/>
          <w:bCs/>
          <w:sz w:val="24"/>
          <w:highlight w:val="none"/>
        </w:rPr>
        <w:outlineLvl w:val="1"/>
      </w:pPr>
      <w:r>
        <w:rPr>
          <w:rFonts w:hint="eastAsia" w:ascii="宋体" w:hAnsi="宋体" w:cs="宋体"/>
          <w:bCs/>
          <w:sz w:val="24"/>
          <w:highlight w:val="none"/>
        </w:rPr>
      </w:r>
      <w:r/>
    </w:p>
    <w:p>
      <w:pPr>
        <w:pStyle w:val="669"/>
        <w:ind w:firstLine="480"/>
        <w:jc w:val="center"/>
        <w:widowControl/>
        <w:rPr>
          <w:rFonts w:hint="eastAsia" w:ascii="宋体" w:hAnsi="宋体" w:cs="宋体"/>
          <w:bCs/>
          <w:sz w:val="24"/>
          <w:highlight w:val="none"/>
        </w:rPr>
        <w:outlineLvl w:val="1"/>
      </w:pPr>
      <w:r>
        <w:rPr>
          <w:rFonts w:hint="eastAsia" w:ascii="宋体" w:hAnsi="宋体" w:cs="宋体"/>
          <w:bCs/>
          <w:sz w:val="24"/>
          <w:highlight w:val="none"/>
        </w:rPr>
      </w:r>
      <w:r/>
    </w:p>
    <w:p>
      <w:pPr>
        <w:pStyle w:val="669"/>
        <w:ind w:firstLine="480"/>
        <w:jc w:val="center"/>
        <w:widowControl/>
        <w:rPr>
          <w:rFonts w:hint="eastAsia" w:ascii="宋体" w:hAnsi="宋体" w:cs="宋体"/>
          <w:bCs/>
          <w:sz w:val="24"/>
          <w:highlight w:val="none"/>
        </w:rPr>
        <w:outlineLvl w:val="1"/>
      </w:pPr>
      <w:r>
        <w:rPr>
          <w:rFonts w:hint="eastAsia" w:ascii="宋体" w:hAnsi="宋体" w:cs="宋体"/>
          <w:bCs/>
          <w:sz w:val="24"/>
          <w:highlight w:val="none"/>
        </w:rPr>
      </w:r>
      <w:r/>
    </w:p>
    <w:p>
      <w:pPr>
        <w:pStyle w:val="669"/>
        <w:ind w:firstLine="480"/>
        <w:jc w:val="center"/>
        <w:widowControl/>
        <w:rPr>
          <w:rFonts w:hint="eastAsia" w:ascii="宋体" w:hAnsi="宋体" w:cs="宋体"/>
          <w:bCs/>
          <w:sz w:val="24"/>
          <w:highlight w:val="none"/>
        </w:rPr>
        <w:outlineLvl w:val="1"/>
      </w:pPr>
      <w:r>
        <w:rPr>
          <w:rFonts w:hint="eastAsia" w:ascii="宋体" w:hAnsi="宋体" w:cs="宋体"/>
          <w:bCs/>
          <w:sz w:val="24"/>
          <w:highlight w:val="none"/>
        </w:rPr>
      </w:r>
      <w:r/>
    </w:p>
    <w:p>
      <w:pPr>
        <w:pStyle w:val="669"/>
        <w:ind w:firstLine="480"/>
        <w:jc w:val="center"/>
        <w:widowControl/>
        <w:rPr>
          <w:rFonts w:hint="eastAsia" w:ascii="宋体" w:hAnsi="宋体" w:cs="宋体"/>
          <w:bCs/>
          <w:sz w:val="24"/>
          <w:highlight w:val="none"/>
        </w:rPr>
        <w:outlineLvl w:val="1"/>
      </w:pPr>
      <w:r>
        <w:rPr>
          <w:rFonts w:hint="eastAsia" w:ascii="宋体" w:hAnsi="宋体" w:cs="宋体"/>
          <w:bCs/>
          <w:sz w:val="24"/>
          <w:highlight w:val="none"/>
        </w:rPr>
      </w:r>
      <w:r/>
    </w:p>
    <w:p>
      <w:pPr>
        <w:pStyle w:val="669"/>
        <w:ind w:firstLine="480"/>
        <w:jc w:val="center"/>
        <w:widowControl/>
        <w:rPr>
          <w:rFonts w:hint="eastAsia" w:ascii="宋体" w:hAnsi="宋体" w:cs="宋体"/>
          <w:bCs/>
          <w:sz w:val="24"/>
          <w:highlight w:val="none"/>
        </w:rPr>
        <w:outlineLvl w:val="1"/>
      </w:pPr>
      <w:r>
        <w:rPr>
          <w:rFonts w:hint="eastAsia" w:ascii="宋体" w:hAnsi="宋体" w:cs="宋体"/>
          <w:bCs/>
          <w:sz w:val="24"/>
          <w:highlight w:val="none"/>
        </w:rPr>
      </w:r>
      <w:r/>
    </w:p>
    <w:p>
      <w:pPr>
        <w:pStyle w:val="669"/>
        <w:ind w:firstLine="480"/>
        <w:jc w:val="center"/>
        <w:widowControl/>
        <w:rPr>
          <w:rFonts w:hint="eastAsia" w:ascii="宋体" w:hAnsi="宋体" w:cs="宋体"/>
          <w:bCs/>
          <w:sz w:val="24"/>
          <w:highlight w:val="none"/>
        </w:rPr>
        <w:outlineLvl w:val="1"/>
      </w:pPr>
      <w:r>
        <w:rPr>
          <w:rFonts w:hint="eastAsia" w:ascii="宋体" w:hAnsi="宋体" w:cs="宋体"/>
          <w:bCs/>
          <w:sz w:val="24"/>
          <w:highlight w:val="none"/>
        </w:rPr>
      </w:r>
      <w:r/>
    </w:p>
    <w:p>
      <w:pPr>
        <w:pStyle w:val="669"/>
        <w:ind w:firstLine="480"/>
        <w:jc w:val="center"/>
        <w:widowControl/>
        <w:rPr>
          <w:rFonts w:hint="eastAsia" w:ascii="宋体" w:hAnsi="宋体" w:cs="宋体"/>
          <w:bCs/>
          <w:sz w:val="24"/>
          <w:highlight w:val="none"/>
        </w:rPr>
        <w:outlineLvl w:val="1"/>
      </w:pPr>
      <w:r>
        <w:rPr>
          <w:rFonts w:hint="eastAsia" w:ascii="宋体" w:hAnsi="宋体" w:cs="宋体"/>
          <w:bCs/>
          <w:sz w:val="24"/>
          <w:highlight w:val="none"/>
        </w:rPr>
      </w:r>
      <w:r/>
    </w:p>
    <w:p>
      <w:pPr>
        <w:pStyle w:val="669"/>
        <w:ind w:firstLine="480"/>
        <w:jc w:val="center"/>
        <w:widowControl/>
        <w:rPr>
          <w:rFonts w:hint="eastAsia" w:ascii="宋体" w:hAnsi="宋体" w:cs="宋体"/>
          <w:bCs/>
          <w:sz w:val="24"/>
          <w:highlight w:val="none"/>
        </w:rPr>
        <w:outlineLvl w:val="1"/>
      </w:pPr>
      <w:r>
        <w:rPr>
          <w:rFonts w:hint="eastAsia" w:ascii="宋体" w:hAnsi="宋体" w:cs="宋体"/>
          <w:bCs/>
          <w:sz w:val="24"/>
          <w:highlight w:val="none"/>
        </w:rPr>
      </w:r>
      <w:r/>
    </w:p>
    <w:p>
      <w:pPr>
        <w:pStyle w:val="669"/>
        <w:ind w:firstLine="480"/>
        <w:jc w:val="center"/>
        <w:widowControl/>
        <w:rPr>
          <w:rFonts w:hint="eastAsia" w:ascii="宋体" w:hAnsi="宋体" w:cs="宋体"/>
          <w:bCs/>
          <w:sz w:val="24"/>
          <w:highlight w:val="none"/>
        </w:rPr>
        <w:outlineLvl w:val="1"/>
      </w:pPr>
      <w:r>
        <w:rPr>
          <w:rFonts w:hint="eastAsia" w:ascii="宋体" w:hAnsi="宋体" w:cs="宋体"/>
          <w:bCs/>
          <w:sz w:val="24"/>
          <w:highlight w:val="none"/>
        </w:rPr>
      </w:r>
      <w:r/>
    </w:p>
    <w:p>
      <w:pPr>
        <w:pStyle w:val="670"/>
        <w:rPr>
          <w:rFonts w:hint="eastAsia"/>
          <w:highlight w:val="none"/>
        </w:rPr>
      </w:pPr>
      <w:r>
        <w:rPr>
          <w:rFonts w:hint="eastAsia"/>
          <w:highlight w:val="none"/>
        </w:rPr>
      </w:r>
      <w:r/>
    </w:p>
    <w:p>
      <w:pPr>
        <w:pStyle w:val="669"/>
        <w:jc w:val="center"/>
        <w:widowControl/>
        <w:rPr>
          <w:b/>
          <w:sz w:val="30"/>
          <w:szCs w:val="30"/>
          <w:highlight w:val="none"/>
        </w:rPr>
        <w:outlineLvl w:val="2"/>
      </w:pPr>
      <w:r>
        <w:rPr>
          <w:b/>
          <w:sz w:val="30"/>
          <w:szCs w:val="30"/>
          <w:highlight w:val="none"/>
        </w:rPr>
      </w:r>
      <w:r/>
    </w:p>
    <w:p>
      <w:pPr>
        <w:pStyle w:val="669"/>
        <w:numPr>
          <w:ilvl w:val="0"/>
          <w:numId w:val="7"/>
        </w:numPr>
        <w:jc w:val="center"/>
        <w:spacing w:line="360" w:lineRule="auto"/>
        <w:widowControl/>
        <w:rPr>
          <w:rFonts w:hint="eastAsia"/>
          <w:b/>
          <w:sz w:val="30"/>
          <w:szCs w:val="30"/>
          <w:highlight w:val="none"/>
        </w:rPr>
        <w:outlineLvl w:val="2"/>
      </w:pPr>
      <w:r>
        <w:rPr>
          <w:rFonts w:hint="eastAsia"/>
          <w:b/>
          <w:sz w:val="30"/>
          <w:szCs w:val="30"/>
          <w:highlight w:val="none"/>
        </w:rPr>
        <w:t xml:space="preserve">综合评审评分项</w:t>
      </w:r>
      <w:r>
        <w:rPr>
          <w:rFonts w:hint="eastAsia"/>
          <w:b/>
          <w:sz w:val="30"/>
          <w:szCs w:val="30"/>
          <w:highlight w:val="none"/>
        </w:rPr>
      </w:r>
      <w:r/>
    </w:p>
    <w:p>
      <w:pPr>
        <w:pStyle w:val="669"/>
        <w:jc w:val="center"/>
        <w:spacing w:line="360" w:lineRule="auto"/>
        <w:widowControl/>
        <w:rPr>
          <w:rFonts w:hint="eastAsia"/>
          <w:b/>
          <w:sz w:val="30"/>
          <w:szCs w:val="30"/>
          <w:highlight w:val="none"/>
        </w:rPr>
        <w:outlineLvl w:val="2"/>
      </w:pPr>
      <w:r>
        <w:rPr>
          <w:rFonts w:hint="eastAsia"/>
          <w:b/>
          <w:sz w:val="30"/>
          <w:szCs w:val="30"/>
          <w:highlight w:val="none"/>
        </w:rPr>
        <w:t xml:space="preserve">（与评分细则相对应，格式自拟）</w:t>
      </w:r>
      <w:r>
        <w:rPr>
          <w:rFonts w:hint="eastAsia"/>
          <w:b/>
          <w:sz w:val="30"/>
          <w:szCs w:val="30"/>
          <w:highlight w:val="none"/>
        </w:rPr>
      </w:r>
      <w:r/>
    </w:p>
    <w:p>
      <w:pPr>
        <w:pStyle w:val="669"/>
        <w:ind w:firstLine="3360"/>
        <w:spacing w:line="360" w:lineRule="auto"/>
        <w:widowControl/>
        <w:rPr>
          <w:rFonts w:hint="eastAsia" w:ascii="宋体" w:hAnsi="宋体"/>
          <w:sz w:val="24"/>
          <w:highlight w:val="none"/>
        </w:rPr>
        <w:outlineLvl w:val="2"/>
      </w:pPr>
      <w:r>
        <w:rPr>
          <w:rFonts w:hint="eastAsia" w:ascii="宋体" w:hAnsi="宋体"/>
          <w:sz w:val="24"/>
          <w:highlight w:val="none"/>
        </w:rPr>
      </w:r>
      <w:r/>
    </w:p>
    <w:p>
      <w:pPr>
        <w:pStyle w:val="669"/>
        <w:ind w:firstLine="3360"/>
        <w:spacing w:line="360" w:lineRule="auto"/>
        <w:widowControl/>
        <w:rPr>
          <w:rFonts w:hint="eastAsia" w:ascii="宋体" w:hAnsi="宋体"/>
          <w:sz w:val="24"/>
          <w:highlight w:val="none"/>
        </w:rPr>
        <w:outlineLvl w:val="2"/>
      </w:pPr>
      <w:r>
        <w:rPr>
          <w:rFonts w:hint="eastAsia" w:ascii="宋体" w:hAnsi="宋体"/>
          <w:sz w:val="24"/>
          <w:highlight w:val="none"/>
        </w:rPr>
      </w:r>
      <w:r/>
    </w:p>
    <w:p>
      <w:pPr>
        <w:pStyle w:val="669"/>
        <w:ind w:firstLine="3600"/>
        <w:spacing w:line="360" w:lineRule="auto"/>
        <w:widowControl/>
        <w:rPr>
          <w:rFonts w:hint="eastAsia" w:ascii="宋体" w:hAnsi="宋体"/>
          <w:sz w:val="24"/>
          <w:highlight w:val="none"/>
        </w:rPr>
        <w:outlineLvl w:val="2"/>
      </w:pPr>
      <w:r>
        <w:rPr>
          <w:rFonts w:hint="eastAsia" w:ascii="宋体" w:hAnsi="宋体"/>
          <w:sz w:val="24"/>
          <w:highlight w:val="none"/>
        </w:rPr>
      </w:r>
      <w:r/>
    </w:p>
    <w:p>
      <w:pPr>
        <w:pStyle w:val="669"/>
        <w:ind w:firstLine="3600"/>
        <w:spacing w:line="360" w:lineRule="auto"/>
        <w:widowControl/>
        <w:rPr>
          <w:rFonts w:hint="eastAsia" w:ascii="宋体" w:hAnsi="宋体"/>
          <w:sz w:val="24"/>
          <w:highlight w:val="none"/>
        </w:rPr>
        <w:outlineLvl w:val="2"/>
      </w:pPr>
      <w:r>
        <w:rPr>
          <w:rFonts w:hint="eastAsia" w:ascii="宋体" w:hAnsi="宋体"/>
          <w:sz w:val="24"/>
          <w:highlight w:val="none"/>
        </w:rPr>
      </w:r>
      <w:r/>
    </w:p>
    <w:p>
      <w:pPr>
        <w:pStyle w:val="669"/>
        <w:ind w:firstLine="3600"/>
        <w:spacing w:line="360" w:lineRule="auto"/>
        <w:widowControl/>
        <w:rPr>
          <w:rFonts w:hint="eastAsia" w:ascii="宋体" w:hAnsi="宋体"/>
          <w:sz w:val="24"/>
          <w:highlight w:val="none"/>
        </w:rPr>
        <w:outlineLvl w:val="2"/>
      </w:pPr>
      <w:r>
        <w:rPr>
          <w:rFonts w:hint="eastAsia" w:ascii="宋体" w:hAnsi="宋体"/>
          <w:sz w:val="24"/>
          <w:highlight w:val="none"/>
        </w:rPr>
      </w:r>
      <w:r/>
    </w:p>
    <w:p>
      <w:pPr>
        <w:pStyle w:val="669"/>
        <w:ind w:firstLine="3600"/>
        <w:spacing w:line="360" w:lineRule="auto"/>
        <w:widowControl/>
        <w:rPr>
          <w:rFonts w:hint="eastAsia" w:ascii="宋体" w:hAnsi="宋体"/>
          <w:sz w:val="24"/>
          <w:highlight w:val="none"/>
        </w:rPr>
        <w:outlineLvl w:val="2"/>
      </w:pPr>
      <w:r>
        <w:rPr>
          <w:rFonts w:hint="eastAsia" w:ascii="宋体" w:hAnsi="宋体"/>
          <w:sz w:val="24"/>
          <w:highlight w:val="none"/>
        </w:rPr>
      </w:r>
      <w:r/>
    </w:p>
    <w:p>
      <w:pPr>
        <w:pStyle w:val="669"/>
        <w:ind w:firstLine="3600"/>
        <w:spacing w:line="360" w:lineRule="auto"/>
        <w:widowControl/>
        <w:rPr>
          <w:rFonts w:hint="eastAsia" w:ascii="宋体" w:hAnsi="宋体"/>
          <w:sz w:val="24"/>
          <w:highlight w:val="none"/>
        </w:rPr>
        <w:outlineLvl w:val="2"/>
      </w:pPr>
      <w:r>
        <w:rPr>
          <w:rFonts w:hint="eastAsia" w:ascii="宋体" w:hAnsi="宋体"/>
          <w:sz w:val="24"/>
          <w:highlight w:val="none"/>
        </w:rPr>
      </w:r>
      <w:r/>
    </w:p>
    <w:p>
      <w:pPr>
        <w:pStyle w:val="669"/>
        <w:ind w:firstLine="3600"/>
        <w:spacing w:line="360" w:lineRule="auto"/>
        <w:widowControl/>
        <w:rPr>
          <w:rFonts w:hint="eastAsia" w:ascii="宋体" w:hAnsi="宋体"/>
          <w:sz w:val="24"/>
          <w:highlight w:val="none"/>
        </w:rPr>
        <w:outlineLvl w:val="2"/>
      </w:pPr>
      <w:r>
        <w:rPr>
          <w:rFonts w:hint="eastAsia" w:ascii="宋体" w:hAnsi="宋体"/>
          <w:sz w:val="24"/>
          <w:highlight w:val="none"/>
        </w:rPr>
      </w:r>
      <w:r/>
    </w:p>
    <w:p>
      <w:pPr>
        <w:pStyle w:val="669"/>
        <w:ind w:firstLine="3600"/>
        <w:spacing w:line="360" w:lineRule="auto"/>
        <w:widowControl/>
        <w:rPr>
          <w:rFonts w:hint="eastAsia" w:ascii="宋体" w:hAnsi="宋体"/>
          <w:sz w:val="24"/>
          <w:highlight w:val="none"/>
        </w:rPr>
        <w:outlineLvl w:val="2"/>
      </w:pPr>
      <w:r>
        <w:rPr>
          <w:rFonts w:hint="eastAsia" w:ascii="宋体" w:hAnsi="宋体"/>
          <w:sz w:val="24"/>
          <w:highlight w:val="none"/>
        </w:rPr>
      </w:r>
      <w:r/>
    </w:p>
    <w:p>
      <w:pPr>
        <w:pStyle w:val="669"/>
        <w:ind w:firstLine="3600"/>
        <w:spacing w:line="360" w:lineRule="auto"/>
        <w:widowControl/>
        <w:rPr>
          <w:rFonts w:hint="eastAsia" w:ascii="宋体" w:hAnsi="宋体"/>
          <w:sz w:val="24"/>
          <w:highlight w:val="none"/>
        </w:rPr>
        <w:outlineLvl w:val="2"/>
      </w:pPr>
      <w:r>
        <w:rPr>
          <w:rFonts w:hint="eastAsia" w:ascii="宋体" w:hAnsi="宋体"/>
          <w:sz w:val="24"/>
          <w:highlight w:val="none"/>
        </w:rPr>
      </w:r>
      <w:r/>
    </w:p>
    <w:p>
      <w:pPr>
        <w:pStyle w:val="669"/>
        <w:ind w:firstLine="3600"/>
        <w:spacing w:line="360" w:lineRule="auto"/>
        <w:widowControl/>
        <w:rPr>
          <w:rFonts w:hint="eastAsia" w:ascii="宋体" w:hAnsi="宋体"/>
          <w:sz w:val="24"/>
          <w:highlight w:val="none"/>
        </w:rPr>
        <w:outlineLvl w:val="2"/>
      </w:pPr>
      <w:r>
        <w:rPr>
          <w:rFonts w:hint="eastAsia" w:ascii="宋体" w:hAnsi="宋体"/>
          <w:sz w:val="24"/>
          <w:highlight w:val="none"/>
        </w:rPr>
      </w:r>
      <w:r/>
    </w:p>
    <w:p>
      <w:pPr>
        <w:pStyle w:val="669"/>
        <w:ind w:firstLine="3600"/>
        <w:spacing w:line="360" w:lineRule="auto"/>
        <w:widowControl/>
        <w:rPr>
          <w:rFonts w:hint="eastAsia" w:ascii="宋体" w:hAnsi="宋体"/>
          <w:sz w:val="24"/>
          <w:highlight w:val="none"/>
        </w:rPr>
        <w:outlineLvl w:val="2"/>
      </w:pPr>
      <w:r>
        <w:rPr>
          <w:rFonts w:hint="eastAsia" w:ascii="宋体" w:hAnsi="宋体"/>
          <w:sz w:val="24"/>
          <w:highlight w:val="none"/>
        </w:rPr>
      </w:r>
      <w:r/>
    </w:p>
    <w:p>
      <w:pPr>
        <w:pStyle w:val="669"/>
        <w:ind w:firstLine="3600"/>
        <w:spacing w:line="360" w:lineRule="auto"/>
        <w:widowControl/>
        <w:rPr>
          <w:rFonts w:hint="eastAsia" w:ascii="宋体" w:hAnsi="宋体"/>
          <w:sz w:val="24"/>
          <w:highlight w:val="none"/>
        </w:rPr>
        <w:outlineLvl w:val="2"/>
      </w:pPr>
      <w:r>
        <w:rPr>
          <w:rFonts w:hint="eastAsia" w:ascii="宋体" w:hAnsi="宋体"/>
          <w:sz w:val="24"/>
          <w:highlight w:val="none"/>
        </w:rPr>
      </w:r>
      <w:r/>
    </w:p>
    <w:p>
      <w:pPr>
        <w:pStyle w:val="669"/>
        <w:ind w:firstLine="3600"/>
        <w:spacing w:line="360" w:lineRule="auto"/>
        <w:widowControl/>
        <w:rPr>
          <w:rFonts w:ascii="宋体" w:hAnsi="宋体" w:cs="宋体"/>
          <w:sz w:val="28"/>
          <w:highlight w:val="none"/>
        </w:rPr>
        <w:outlineLvl w:val="2"/>
      </w:pPr>
      <w:r>
        <w:rPr>
          <w:rFonts w:hint="eastAsia" w:ascii="宋体" w:hAnsi="宋体"/>
          <w:sz w:val="24"/>
          <w:highlight w:val="none"/>
        </w:rPr>
        <w:t xml:space="preserve">（一）项目经理能力</w:t>
      </w:r>
      <w:r>
        <w:rPr>
          <w:rFonts w:ascii="宋体" w:hAnsi="宋体" w:cs="宋体"/>
          <w:sz w:val="28"/>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80"/>
        <w:gridCol w:w="1766"/>
        <w:gridCol w:w="5383"/>
      </w:tblGrid>
      <w:tr>
        <w:trPr>
          <w:trHeight w:val="630"/>
        </w:trPr>
        <w:tc>
          <w:tcPr>
            <w:tcW w:w="1288" w:type="dxa"/>
            <w:vAlign w:val="center"/>
            <w:textDirection w:val="lrTb"/>
            <w:noWrap w:val="false"/>
          </w:tcPr>
          <w:p>
            <w:pPr>
              <w:pStyle w:val="669"/>
              <w:ind w:firstLine="482"/>
              <w:rPr>
                <w:rFonts w:ascii="宋体" w:hAnsi="宋体"/>
                <w:bCs/>
                <w:color w:val="000000"/>
                <w:sz w:val="24"/>
                <w:highlight w:val="none"/>
              </w:rPr>
            </w:pPr>
            <w:r>
              <w:rPr>
                <w:rFonts w:ascii="宋体" w:hAnsi="宋体"/>
                <w:b/>
                <w:color w:val="000000"/>
                <w:sz w:val="24"/>
                <w:highlight w:val="none"/>
              </w:rPr>
              <w:br w:type="page" w:clear="all"/>
            </w:r>
            <w:r>
              <w:rPr>
                <w:rFonts w:hint="eastAsia" w:ascii="宋体" w:hAnsi="宋体"/>
                <w:bCs/>
                <w:color w:val="000000"/>
                <w:sz w:val="24"/>
                <w:highlight w:val="none"/>
              </w:rPr>
              <w:t xml:space="preserve">姓名</w:t>
            </w:r>
            <w:r>
              <w:rPr>
                <w:rFonts w:ascii="宋体" w:hAnsi="宋体"/>
                <w:bCs/>
                <w:color w:val="000000"/>
                <w:sz w:val="24"/>
                <w:highlight w:val="none"/>
              </w:rPr>
            </w:r>
            <w:r/>
          </w:p>
        </w:tc>
        <w:tc>
          <w:tcPr>
            <w:tcW w:w="917" w:type="dxa"/>
            <w:vAlign w:val="center"/>
            <w:textDirection w:val="lrTb"/>
            <w:noWrap w:val="false"/>
          </w:tcPr>
          <w:p>
            <w:pPr>
              <w:pStyle w:val="669"/>
              <w:ind w:left="-15" w:firstLine="480"/>
              <w:rPr>
                <w:rFonts w:ascii="宋体" w:hAnsi="宋体"/>
                <w:bCs/>
                <w:color w:val="000000"/>
                <w:sz w:val="24"/>
                <w:highlight w:val="none"/>
              </w:rPr>
            </w:pPr>
            <w:r>
              <w:rPr>
                <w:rFonts w:ascii="宋体" w:hAnsi="宋体"/>
                <w:bCs/>
                <w:color w:val="000000"/>
                <w:sz w:val="24"/>
                <w:highlight w:val="none"/>
              </w:rPr>
            </w:r>
            <w:r/>
          </w:p>
        </w:tc>
        <w:tc>
          <w:tcPr>
            <w:tcW w:w="2795" w:type="dxa"/>
            <w:vAlign w:val="center"/>
            <w:textDirection w:val="lrTb"/>
            <w:noWrap w:val="false"/>
          </w:tcPr>
          <w:p>
            <w:pPr>
              <w:pStyle w:val="669"/>
              <w:ind w:left="-15" w:firstLine="480"/>
              <w:rPr>
                <w:rFonts w:ascii="宋体" w:hAnsi="宋体"/>
                <w:bCs/>
                <w:color w:val="000000"/>
                <w:sz w:val="24"/>
                <w:highlight w:val="none"/>
              </w:rPr>
            </w:pPr>
            <w:r>
              <w:rPr>
                <w:rFonts w:hint="eastAsia" w:ascii="宋体" w:hAnsi="宋体"/>
                <w:bCs/>
                <w:color w:val="000000"/>
                <w:sz w:val="24"/>
                <w:highlight w:val="none"/>
              </w:rPr>
              <w:t xml:space="preserve">近3年工作业绩及承担的主要工作</w:t>
            </w:r>
            <w:r>
              <w:rPr>
                <w:rFonts w:ascii="宋体" w:hAnsi="宋体"/>
                <w:bCs/>
                <w:color w:val="000000"/>
                <w:sz w:val="24"/>
                <w:highlight w:val="none"/>
              </w:rPr>
            </w:r>
            <w:r/>
          </w:p>
        </w:tc>
      </w:tr>
      <w:tr>
        <w:trPr>
          <w:cantSplit/>
          <w:trHeight w:val="630"/>
        </w:trPr>
        <w:tc>
          <w:tcPr>
            <w:tcW w:w="1288" w:type="dxa"/>
            <w:vAlign w:val="center"/>
            <w:textDirection w:val="lrTb"/>
            <w:noWrap w:val="false"/>
          </w:tcPr>
          <w:p>
            <w:pPr>
              <w:pStyle w:val="669"/>
              <w:ind w:firstLine="480"/>
              <w:rPr>
                <w:rFonts w:ascii="宋体" w:hAnsi="宋体"/>
                <w:bCs/>
                <w:color w:val="000000"/>
                <w:sz w:val="24"/>
                <w:highlight w:val="none"/>
              </w:rPr>
            </w:pPr>
            <w:r>
              <w:rPr>
                <w:rFonts w:hint="eastAsia" w:ascii="宋体" w:hAnsi="宋体"/>
                <w:bCs/>
                <w:color w:val="000000"/>
                <w:sz w:val="24"/>
                <w:highlight w:val="none"/>
              </w:rPr>
              <w:t xml:space="preserve">性别</w:t>
            </w:r>
            <w:r>
              <w:rPr>
                <w:rFonts w:ascii="宋体" w:hAnsi="宋体"/>
                <w:bCs/>
                <w:color w:val="000000"/>
                <w:sz w:val="24"/>
                <w:highlight w:val="none"/>
              </w:rPr>
            </w:r>
            <w:r/>
          </w:p>
        </w:tc>
        <w:tc>
          <w:tcPr>
            <w:tcW w:w="917" w:type="dxa"/>
            <w:vAlign w:val="center"/>
            <w:textDirection w:val="lrTb"/>
            <w:noWrap w:val="false"/>
          </w:tcPr>
          <w:p>
            <w:pPr>
              <w:pStyle w:val="669"/>
              <w:ind w:left="-15" w:firstLine="480"/>
              <w:rPr>
                <w:rFonts w:ascii="宋体" w:hAnsi="宋体"/>
                <w:bCs/>
                <w:color w:val="000000"/>
                <w:sz w:val="24"/>
                <w:highlight w:val="none"/>
              </w:rPr>
            </w:pPr>
            <w:r>
              <w:rPr>
                <w:rFonts w:ascii="宋体" w:hAnsi="宋体"/>
                <w:bCs/>
                <w:color w:val="000000"/>
                <w:sz w:val="24"/>
                <w:highlight w:val="none"/>
              </w:rPr>
            </w:r>
            <w:r/>
          </w:p>
        </w:tc>
        <w:tc>
          <w:tcPr>
            <w:tcW w:w="2795" w:type="dxa"/>
            <w:vAlign w:val="center"/>
            <w:vMerge w:val="restart"/>
            <w:textDirection w:val="lrTb"/>
            <w:noWrap w:val="false"/>
          </w:tcPr>
          <w:p>
            <w:pPr>
              <w:pStyle w:val="669"/>
              <w:ind w:left="-15" w:firstLine="480"/>
              <w:rPr>
                <w:rFonts w:ascii="宋体" w:hAnsi="宋体"/>
                <w:bCs/>
                <w:color w:val="000000"/>
                <w:sz w:val="24"/>
                <w:highlight w:val="none"/>
              </w:rPr>
            </w:pPr>
            <w:r>
              <w:rPr>
                <w:rFonts w:ascii="宋体" w:hAnsi="宋体"/>
                <w:bCs/>
                <w:color w:val="000000"/>
                <w:sz w:val="24"/>
                <w:highlight w:val="none"/>
              </w:rPr>
            </w:r>
            <w:r/>
          </w:p>
        </w:tc>
      </w:tr>
      <w:tr>
        <w:trPr>
          <w:cantSplit/>
          <w:trHeight w:val="630"/>
        </w:trPr>
        <w:tc>
          <w:tcPr>
            <w:tcW w:w="1288" w:type="dxa"/>
            <w:vAlign w:val="center"/>
            <w:textDirection w:val="lrTb"/>
            <w:noWrap w:val="false"/>
          </w:tcPr>
          <w:p>
            <w:pPr>
              <w:pStyle w:val="669"/>
              <w:ind w:firstLine="480"/>
              <w:rPr>
                <w:rFonts w:ascii="宋体" w:hAnsi="宋体"/>
                <w:bCs/>
                <w:color w:val="000000"/>
                <w:sz w:val="24"/>
                <w:highlight w:val="none"/>
              </w:rPr>
            </w:pPr>
            <w:r>
              <w:rPr>
                <w:rFonts w:hint="eastAsia" w:ascii="宋体" w:hAnsi="宋体"/>
                <w:bCs/>
                <w:color w:val="000000"/>
                <w:sz w:val="24"/>
                <w:highlight w:val="none"/>
              </w:rPr>
              <w:t xml:space="preserve">年龄</w:t>
            </w:r>
            <w:r>
              <w:rPr>
                <w:rFonts w:ascii="宋体" w:hAnsi="宋体"/>
                <w:bCs/>
                <w:color w:val="000000"/>
                <w:sz w:val="24"/>
                <w:highlight w:val="none"/>
              </w:rPr>
            </w:r>
            <w:r/>
          </w:p>
        </w:tc>
        <w:tc>
          <w:tcPr>
            <w:tcW w:w="917" w:type="dxa"/>
            <w:vAlign w:val="center"/>
            <w:textDirection w:val="lrTb"/>
            <w:noWrap w:val="false"/>
          </w:tcPr>
          <w:p>
            <w:pPr>
              <w:pStyle w:val="669"/>
              <w:ind w:left="-15" w:firstLine="480"/>
              <w:rPr>
                <w:rFonts w:ascii="宋体" w:hAnsi="宋体"/>
                <w:bCs/>
                <w:color w:val="000000"/>
                <w:sz w:val="24"/>
                <w:highlight w:val="none"/>
              </w:rPr>
            </w:pPr>
            <w:r>
              <w:rPr>
                <w:rFonts w:ascii="宋体" w:hAnsi="宋体"/>
                <w:bCs/>
                <w:color w:val="000000"/>
                <w:sz w:val="24"/>
                <w:highlight w:val="none"/>
              </w:rPr>
            </w:r>
            <w:r/>
          </w:p>
        </w:tc>
        <w:tc>
          <w:tcPr>
            <w:tcW w:w="2795" w:type="dxa"/>
            <w:vAlign w:val="center"/>
            <w:vMerge w:val="continue"/>
            <w:textDirection w:val="lrTb"/>
            <w:noWrap w:val="false"/>
          </w:tcPr>
          <w:p>
            <w:pPr>
              <w:pStyle w:val="669"/>
              <w:ind w:left="-15" w:firstLine="480"/>
              <w:rPr>
                <w:rFonts w:ascii="宋体" w:hAnsi="宋体"/>
                <w:bCs/>
                <w:color w:val="000000"/>
                <w:sz w:val="24"/>
                <w:highlight w:val="none"/>
              </w:rPr>
            </w:pPr>
            <w:r>
              <w:rPr>
                <w:rFonts w:ascii="宋体" w:hAnsi="宋体"/>
                <w:bCs/>
                <w:color w:val="000000"/>
                <w:sz w:val="24"/>
                <w:highlight w:val="none"/>
              </w:rPr>
            </w:r>
            <w:r/>
          </w:p>
        </w:tc>
      </w:tr>
      <w:tr>
        <w:trPr>
          <w:cantSplit/>
          <w:trHeight w:val="630"/>
        </w:trPr>
        <w:tc>
          <w:tcPr>
            <w:tcW w:w="1288" w:type="dxa"/>
            <w:vAlign w:val="center"/>
            <w:textDirection w:val="lrTb"/>
            <w:noWrap w:val="false"/>
          </w:tcPr>
          <w:p>
            <w:pPr>
              <w:pStyle w:val="669"/>
              <w:ind w:firstLine="480"/>
              <w:rPr>
                <w:rFonts w:ascii="宋体" w:hAnsi="宋体"/>
                <w:bCs/>
                <w:color w:val="000000"/>
                <w:sz w:val="24"/>
                <w:highlight w:val="none"/>
              </w:rPr>
            </w:pPr>
            <w:r>
              <w:rPr>
                <w:rFonts w:hint="eastAsia" w:ascii="宋体" w:hAnsi="宋体"/>
                <w:bCs/>
                <w:color w:val="000000"/>
                <w:sz w:val="24"/>
                <w:highlight w:val="none"/>
              </w:rPr>
              <w:t xml:space="preserve">职称</w:t>
            </w:r>
            <w:r>
              <w:rPr>
                <w:rFonts w:ascii="宋体" w:hAnsi="宋体"/>
                <w:bCs/>
                <w:color w:val="000000"/>
                <w:sz w:val="24"/>
                <w:highlight w:val="none"/>
              </w:rPr>
            </w:r>
            <w:r/>
          </w:p>
        </w:tc>
        <w:tc>
          <w:tcPr>
            <w:tcW w:w="917" w:type="dxa"/>
            <w:vAlign w:val="center"/>
            <w:textDirection w:val="lrTb"/>
            <w:noWrap w:val="false"/>
          </w:tcPr>
          <w:p>
            <w:pPr>
              <w:pStyle w:val="669"/>
              <w:ind w:left="-15" w:firstLine="480"/>
              <w:rPr>
                <w:rFonts w:ascii="宋体" w:hAnsi="宋体"/>
                <w:bCs/>
                <w:color w:val="000000"/>
                <w:sz w:val="24"/>
                <w:highlight w:val="none"/>
              </w:rPr>
            </w:pPr>
            <w:r>
              <w:rPr>
                <w:rFonts w:ascii="宋体" w:hAnsi="宋体"/>
                <w:bCs/>
                <w:color w:val="000000"/>
                <w:sz w:val="24"/>
                <w:highlight w:val="none"/>
              </w:rPr>
            </w:r>
            <w:r/>
          </w:p>
        </w:tc>
        <w:tc>
          <w:tcPr>
            <w:tcW w:w="2795" w:type="dxa"/>
            <w:vAlign w:val="center"/>
            <w:vMerge w:val="continue"/>
            <w:textDirection w:val="lrTb"/>
            <w:noWrap w:val="false"/>
          </w:tcPr>
          <w:p>
            <w:pPr>
              <w:pStyle w:val="669"/>
              <w:ind w:left="-15" w:firstLine="480"/>
              <w:rPr>
                <w:rFonts w:ascii="宋体" w:hAnsi="宋体"/>
                <w:bCs/>
                <w:color w:val="000000"/>
                <w:sz w:val="24"/>
                <w:highlight w:val="none"/>
              </w:rPr>
            </w:pPr>
            <w:r>
              <w:rPr>
                <w:rFonts w:ascii="宋体" w:hAnsi="宋体"/>
                <w:bCs/>
                <w:color w:val="000000"/>
                <w:sz w:val="24"/>
                <w:highlight w:val="none"/>
              </w:rPr>
            </w:r>
            <w:r/>
          </w:p>
        </w:tc>
      </w:tr>
      <w:tr>
        <w:trPr>
          <w:cantSplit/>
          <w:trHeight w:val="630"/>
        </w:trPr>
        <w:tc>
          <w:tcPr>
            <w:tcW w:w="1288" w:type="dxa"/>
            <w:vAlign w:val="center"/>
            <w:textDirection w:val="lrTb"/>
            <w:noWrap w:val="false"/>
          </w:tcPr>
          <w:p>
            <w:pPr>
              <w:pStyle w:val="669"/>
              <w:ind w:left="-15" w:firstLine="480"/>
              <w:rPr>
                <w:rFonts w:ascii="宋体" w:hAnsi="宋体"/>
                <w:bCs/>
                <w:color w:val="000000"/>
                <w:sz w:val="24"/>
                <w:highlight w:val="none"/>
              </w:rPr>
            </w:pPr>
            <w:r>
              <w:rPr>
                <w:rFonts w:hint="eastAsia" w:ascii="宋体" w:hAnsi="宋体"/>
                <w:bCs/>
                <w:color w:val="000000"/>
                <w:sz w:val="24"/>
                <w:highlight w:val="none"/>
              </w:rPr>
              <w:t xml:space="preserve">毕业时间</w:t>
            </w:r>
            <w:r>
              <w:rPr>
                <w:rFonts w:ascii="宋体" w:hAnsi="宋体"/>
                <w:bCs/>
                <w:color w:val="000000"/>
                <w:sz w:val="24"/>
                <w:highlight w:val="none"/>
              </w:rPr>
            </w:r>
            <w:r/>
          </w:p>
        </w:tc>
        <w:tc>
          <w:tcPr>
            <w:tcW w:w="917" w:type="dxa"/>
            <w:vAlign w:val="center"/>
            <w:textDirection w:val="lrTb"/>
            <w:noWrap w:val="false"/>
          </w:tcPr>
          <w:p>
            <w:pPr>
              <w:pStyle w:val="669"/>
              <w:ind w:left="-15" w:firstLine="480"/>
              <w:rPr>
                <w:rFonts w:ascii="宋体" w:hAnsi="宋体"/>
                <w:bCs/>
                <w:color w:val="000000"/>
                <w:sz w:val="24"/>
                <w:highlight w:val="none"/>
              </w:rPr>
            </w:pPr>
            <w:r>
              <w:rPr>
                <w:rFonts w:ascii="宋体" w:hAnsi="宋体"/>
                <w:bCs/>
                <w:color w:val="000000"/>
                <w:sz w:val="24"/>
                <w:highlight w:val="none"/>
              </w:rPr>
            </w:r>
            <w:r/>
          </w:p>
        </w:tc>
        <w:tc>
          <w:tcPr>
            <w:tcW w:w="2795" w:type="dxa"/>
            <w:vAlign w:val="center"/>
            <w:vMerge w:val="continue"/>
            <w:textDirection w:val="lrTb"/>
            <w:noWrap w:val="false"/>
          </w:tcPr>
          <w:p>
            <w:pPr>
              <w:pStyle w:val="669"/>
              <w:ind w:left="-15" w:firstLine="480"/>
              <w:rPr>
                <w:rFonts w:ascii="宋体" w:hAnsi="宋体"/>
                <w:bCs/>
                <w:color w:val="000000"/>
                <w:sz w:val="24"/>
                <w:highlight w:val="none"/>
              </w:rPr>
            </w:pPr>
            <w:r>
              <w:rPr>
                <w:rFonts w:ascii="宋体" w:hAnsi="宋体"/>
                <w:bCs/>
                <w:color w:val="000000"/>
                <w:sz w:val="24"/>
                <w:highlight w:val="none"/>
              </w:rPr>
            </w:r>
            <w:r/>
          </w:p>
        </w:tc>
      </w:tr>
      <w:tr>
        <w:trPr>
          <w:cantSplit/>
          <w:trHeight w:val="630"/>
        </w:trPr>
        <w:tc>
          <w:tcPr>
            <w:tcW w:w="1288" w:type="dxa"/>
            <w:vAlign w:val="center"/>
            <w:textDirection w:val="lrTb"/>
            <w:noWrap w:val="false"/>
          </w:tcPr>
          <w:p>
            <w:pPr>
              <w:pStyle w:val="669"/>
              <w:ind w:left="-15" w:firstLine="480"/>
              <w:rPr>
                <w:rFonts w:ascii="宋体" w:hAnsi="宋体"/>
                <w:bCs/>
                <w:color w:val="000000"/>
                <w:sz w:val="24"/>
                <w:highlight w:val="none"/>
              </w:rPr>
            </w:pPr>
            <w:r>
              <w:rPr>
                <w:rFonts w:hint="eastAsia" w:ascii="宋体" w:hAnsi="宋体"/>
                <w:bCs/>
                <w:color w:val="000000"/>
                <w:sz w:val="24"/>
                <w:highlight w:val="none"/>
              </w:rPr>
              <w:t xml:space="preserve">所学专业</w:t>
            </w:r>
            <w:r>
              <w:rPr>
                <w:rFonts w:ascii="宋体" w:hAnsi="宋体"/>
                <w:bCs/>
                <w:color w:val="000000"/>
                <w:sz w:val="24"/>
                <w:highlight w:val="none"/>
              </w:rPr>
            </w:r>
            <w:r/>
          </w:p>
        </w:tc>
        <w:tc>
          <w:tcPr>
            <w:tcW w:w="917" w:type="dxa"/>
            <w:vAlign w:val="center"/>
            <w:textDirection w:val="lrTb"/>
            <w:noWrap w:val="false"/>
          </w:tcPr>
          <w:p>
            <w:pPr>
              <w:pStyle w:val="669"/>
              <w:ind w:left="-15" w:firstLine="480"/>
              <w:rPr>
                <w:rFonts w:ascii="宋体" w:hAnsi="宋体"/>
                <w:bCs/>
                <w:color w:val="000000"/>
                <w:sz w:val="24"/>
                <w:highlight w:val="none"/>
              </w:rPr>
            </w:pPr>
            <w:r>
              <w:rPr>
                <w:rFonts w:ascii="宋体" w:hAnsi="宋体"/>
                <w:bCs/>
                <w:color w:val="000000"/>
                <w:sz w:val="24"/>
                <w:highlight w:val="none"/>
              </w:rPr>
            </w:r>
            <w:r/>
          </w:p>
        </w:tc>
        <w:tc>
          <w:tcPr>
            <w:tcW w:w="2795" w:type="dxa"/>
            <w:vAlign w:val="center"/>
            <w:vMerge w:val="continue"/>
            <w:textDirection w:val="lrTb"/>
            <w:noWrap w:val="false"/>
          </w:tcPr>
          <w:p>
            <w:pPr>
              <w:pStyle w:val="669"/>
              <w:ind w:left="-15" w:firstLine="480"/>
              <w:rPr>
                <w:rFonts w:ascii="宋体" w:hAnsi="宋体"/>
                <w:bCs/>
                <w:color w:val="000000"/>
                <w:sz w:val="24"/>
                <w:highlight w:val="none"/>
              </w:rPr>
            </w:pPr>
            <w:r>
              <w:rPr>
                <w:rFonts w:ascii="宋体" w:hAnsi="宋体"/>
                <w:bCs/>
                <w:color w:val="000000"/>
                <w:sz w:val="24"/>
                <w:highlight w:val="none"/>
              </w:rPr>
            </w:r>
            <w:r/>
          </w:p>
        </w:tc>
      </w:tr>
      <w:tr>
        <w:trPr>
          <w:cantSplit/>
          <w:trHeight w:val="630"/>
        </w:trPr>
        <w:tc>
          <w:tcPr>
            <w:tcW w:w="1288" w:type="dxa"/>
            <w:vAlign w:val="center"/>
            <w:textDirection w:val="lrTb"/>
            <w:noWrap w:val="false"/>
          </w:tcPr>
          <w:p>
            <w:pPr>
              <w:pStyle w:val="669"/>
              <w:ind w:firstLine="480"/>
              <w:rPr>
                <w:rFonts w:ascii="宋体" w:hAnsi="宋体"/>
                <w:bCs/>
                <w:color w:val="000000"/>
                <w:sz w:val="24"/>
                <w:highlight w:val="none"/>
              </w:rPr>
            </w:pPr>
            <w:r>
              <w:rPr>
                <w:rFonts w:hint="eastAsia" w:ascii="宋体" w:hAnsi="宋体"/>
                <w:bCs/>
                <w:color w:val="000000"/>
                <w:sz w:val="24"/>
                <w:highlight w:val="none"/>
              </w:rPr>
              <w:t xml:space="preserve">学历</w:t>
            </w:r>
            <w:r>
              <w:rPr>
                <w:rFonts w:ascii="宋体" w:hAnsi="宋体"/>
                <w:bCs/>
                <w:color w:val="000000"/>
                <w:sz w:val="24"/>
                <w:highlight w:val="none"/>
              </w:rPr>
            </w:r>
            <w:r/>
          </w:p>
        </w:tc>
        <w:tc>
          <w:tcPr>
            <w:tcW w:w="917" w:type="dxa"/>
            <w:vAlign w:val="center"/>
            <w:textDirection w:val="lrTb"/>
            <w:noWrap w:val="false"/>
          </w:tcPr>
          <w:p>
            <w:pPr>
              <w:pStyle w:val="669"/>
              <w:ind w:left="-15" w:firstLine="480"/>
              <w:rPr>
                <w:rFonts w:ascii="宋体" w:hAnsi="宋体"/>
                <w:bCs/>
                <w:color w:val="000000"/>
                <w:sz w:val="24"/>
                <w:highlight w:val="none"/>
              </w:rPr>
            </w:pPr>
            <w:r>
              <w:rPr>
                <w:rFonts w:ascii="宋体" w:hAnsi="宋体"/>
                <w:bCs/>
                <w:color w:val="000000"/>
                <w:sz w:val="24"/>
                <w:highlight w:val="none"/>
              </w:rPr>
            </w:r>
            <w:r/>
          </w:p>
        </w:tc>
        <w:tc>
          <w:tcPr>
            <w:tcW w:w="2795" w:type="dxa"/>
            <w:vAlign w:val="center"/>
            <w:vMerge w:val="continue"/>
            <w:textDirection w:val="lrTb"/>
            <w:noWrap w:val="false"/>
          </w:tcPr>
          <w:p>
            <w:pPr>
              <w:pStyle w:val="669"/>
              <w:ind w:left="-15" w:firstLine="480"/>
              <w:rPr>
                <w:rFonts w:ascii="宋体" w:hAnsi="宋体"/>
                <w:bCs/>
                <w:color w:val="000000"/>
                <w:sz w:val="24"/>
                <w:highlight w:val="none"/>
              </w:rPr>
            </w:pPr>
            <w:r>
              <w:rPr>
                <w:rFonts w:ascii="宋体" w:hAnsi="宋体"/>
                <w:bCs/>
                <w:color w:val="000000"/>
                <w:sz w:val="24"/>
                <w:highlight w:val="none"/>
              </w:rPr>
            </w:r>
            <w:r/>
          </w:p>
        </w:tc>
      </w:tr>
      <w:tr>
        <w:trPr>
          <w:cantSplit/>
          <w:trHeight w:val="630"/>
        </w:trPr>
        <w:tc>
          <w:tcPr>
            <w:tcW w:w="1288" w:type="dxa"/>
            <w:vAlign w:val="center"/>
            <w:textDirection w:val="lrTb"/>
            <w:noWrap w:val="false"/>
          </w:tcPr>
          <w:p>
            <w:pPr>
              <w:pStyle w:val="669"/>
              <w:ind w:left="-15" w:firstLine="480"/>
              <w:rPr>
                <w:rFonts w:ascii="宋体" w:hAnsi="宋体"/>
                <w:bCs/>
                <w:color w:val="000000"/>
                <w:sz w:val="24"/>
                <w:highlight w:val="none"/>
              </w:rPr>
            </w:pPr>
            <w:r>
              <w:rPr>
                <w:rFonts w:hint="eastAsia" w:ascii="宋体" w:hAnsi="宋体"/>
                <w:bCs/>
                <w:color w:val="000000"/>
                <w:sz w:val="24"/>
                <w:highlight w:val="none"/>
              </w:rPr>
              <w:t xml:space="preserve">证书名称</w:t>
            </w:r>
            <w:r>
              <w:rPr>
                <w:rFonts w:ascii="宋体" w:hAnsi="宋体"/>
                <w:bCs/>
                <w:color w:val="000000"/>
                <w:sz w:val="24"/>
                <w:highlight w:val="none"/>
              </w:rPr>
            </w:r>
            <w:r/>
          </w:p>
        </w:tc>
        <w:tc>
          <w:tcPr>
            <w:tcW w:w="917" w:type="dxa"/>
            <w:vAlign w:val="center"/>
            <w:textDirection w:val="lrTb"/>
            <w:noWrap w:val="false"/>
          </w:tcPr>
          <w:p>
            <w:pPr>
              <w:pStyle w:val="669"/>
              <w:ind w:left="-15" w:firstLine="480"/>
              <w:rPr>
                <w:rFonts w:ascii="宋体" w:hAnsi="宋体"/>
                <w:bCs/>
                <w:color w:val="000000"/>
                <w:sz w:val="24"/>
                <w:highlight w:val="none"/>
              </w:rPr>
            </w:pPr>
            <w:r>
              <w:rPr>
                <w:rFonts w:ascii="宋体" w:hAnsi="宋体"/>
                <w:bCs/>
                <w:color w:val="000000"/>
                <w:sz w:val="24"/>
                <w:highlight w:val="none"/>
              </w:rPr>
            </w:r>
            <w:r/>
          </w:p>
        </w:tc>
        <w:tc>
          <w:tcPr>
            <w:tcW w:w="2795" w:type="dxa"/>
            <w:vAlign w:val="center"/>
            <w:vMerge w:val="continue"/>
            <w:textDirection w:val="lrTb"/>
            <w:noWrap w:val="false"/>
          </w:tcPr>
          <w:p>
            <w:pPr>
              <w:pStyle w:val="669"/>
              <w:ind w:left="-15" w:firstLine="480"/>
              <w:rPr>
                <w:rFonts w:ascii="宋体" w:hAnsi="宋体"/>
                <w:bCs/>
                <w:color w:val="000000"/>
                <w:sz w:val="24"/>
                <w:highlight w:val="none"/>
              </w:rPr>
            </w:pPr>
            <w:r>
              <w:rPr>
                <w:rFonts w:ascii="宋体" w:hAnsi="宋体"/>
                <w:bCs/>
                <w:color w:val="000000"/>
                <w:sz w:val="24"/>
                <w:highlight w:val="none"/>
              </w:rPr>
            </w:r>
            <w:r/>
          </w:p>
        </w:tc>
      </w:tr>
      <w:tr>
        <w:trPr>
          <w:cantSplit/>
          <w:trHeight w:val="630"/>
        </w:trPr>
        <w:tc>
          <w:tcPr>
            <w:tcW w:w="1288" w:type="dxa"/>
            <w:vAlign w:val="center"/>
            <w:textDirection w:val="lrTb"/>
            <w:noWrap w:val="false"/>
          </w:tcPr>
          <w:p>
            <w:pPr>
              <w:pStyle w:val="669"/>
              <w:ind w:left="-15" w:firstLine="480"/>
              <w:rPr>
                <w:rFonts w:ascii="宋体" w:hAnsi="宋体"/>
                <w:bCs/>
                <w:color w:val="000000"/>
                <w:sz w:val="24"/>
                <w:highlight w:val="none"/>
              </w:rPr>
            </w:pPr>
            <w:r>
              <w:rPr>
                <w:rFonts w:hint="eastAsia" w:ascii="宋体" w:hAnsi="宋体"/>
                <w:bCs/>
                <w:color w:val="000000"/>
                <w:sz w:val="24"/>
                <w:highlight w:val="none"/>
              </w:rPr>
              <w:t xml:space="preserve">专业资格</w:t>
            </w:r>
            <w:r>
              <w:rPr>
                <w:rFonts w:ascii="宋体" w:hAnsi="宋体"/>
                <w:bCs/>
                <w:color w:val="000000"/>
                <w:sz w:val="24"/>
                <w:highlight w:val="none"/>
              </w:rPr>
            </w:r>
            <w:r/>
          </w:p>
        </w:tc>
        <w:tc>
          <w:tcPr>
            <w:tcW w:w="917" w:type="dxa"/>
            <w:vAlign w:val="center"/>
            <w:textDirection w:val="lrTb"/>
            <w:noWrap w:val="false"/>
          </w:tcPr>
          <w:p>
            <w:pPr>
              <w:pStyle w:val="669"/>
              <w:ind w:left="-15" w:firstLine="480"/>
              <w:rPr>
                <w:rFonts w:ascii="宋体" w:hAnsi="宋体"/>
                <w:bCs/>
                <w:color w:val="000000"/>
                <w:sz w:val="24"/>
                <w:highlight w:val="none"/>
              </w:rPr>
            </w:pPr>
            <w:r>
              <w:rPr>
                <w:rFonts w:ascii="宋体" w:hAnsi="宋体"/>
                <w:bCs/>
                <w:color w:val="000000"/>
                <w:sz w:val="24"/>
                <w:highlight w:val="none"/>
              </w:rPr>
            </w:r>
            <w:r/>
          </w:p>
        </w:tc>
        <w:tc>
          <w:tcPr>
            <w:tcW w:w="2795" w:type="dxa"/>
            <w:vAlign w:val="center"/>
            <w:vMerge w:val="continue"/>
            <w:textDirection w:val="lrTb"/>
            <w:noWrap w:val="false"/>
          </w:tcPr>
          <w:p>
            <w:pPr>
              <w:pStyle w:val="669"/>
              <w:ind w:left="-15" w:firstLine="480"/>
              <w:rPr>
                <w:rFonts w:ascii="宋体" w:hAnsi="宋体"/>
                <w:bCs/>
                <w:color w:val="000000"/>
                <w:sz w:val="24"/>
                <w:highlight w:val="none"/>
              </w:rPr>
            </w:pPr>
            <w:r>
              <w:rPr>
                <w:rFonts w:ascii="宋体" w:hAnsi="宋体"/>
                <w:bCs/>
                <w:color w:val="000000"/>
                <w:sz w:val="24"/>
                <w:highlight w:val="none"/>
              </w:rPr>
            </w:r>
            <w:r/>
          </w:p>
        </w:tc>
      </w:tr>
      <w:tr>
        <w:trPr>
          <w:cantSplit/>
          <w:trHeight w:val="630"/>
        </w:trPr>
        <w:tc>
          <w:tcPr>
            <w:tcW w:w="1288" w:type="dxa"/>
            <w:vAlign w:val="center"/>
            <w:textDirection w:val="lrTb"/>
            <w:noWrap w:val="false"/>
          </w:tcPr>
          <w:p>
            <w:pPr>
              <w:pStyle w:val="669"/>
              <w:ind w:left="-15" w:firstLine="480"/>
              <w:rPr>
                <w:rFonts w:ascii="宋体" w:hAnsi="宋体"/>
                <w:bCs/>
                <w:color w:val="000000"/>
                <w:sz w:val="24"/>
                <w:highlight w:val="none"/>
              </w:rPr>
            </w:pPr>
            <w:r>
              <w:rPr>
                <w:rFonts w:hint="eastAsia" w:ascii="宋体" w:hAnsi="宋体"/>
                <w:bCs/>
                <w:color w:val="000000"/>
                <w:sz w:val="24"/>
                <w:highlight w:val="none"/>
              </w:rPr>
              <w:t xml:space="preserve">联系电话</w:t>
            </w:r>
            <w:r>
              <w:rPr>
                <w:rFonts w:ascii="宋体" w:hAnsi="宋体"/>
                <w:bCs/>
                <w:color w:val="000000"/>
                <w:sz w:val="24"/>
                <w:highlight w:val="none"/>
              </w:rPr>
            </w:r>
            <w:r/>
          </w:p>
        </w:tc>
        <w:tc>
          <w:tcPr>
            <w:tcW w:w="917" w:type="dxa"/>
            <w:vAlign w:val="center"/>
            <w:textDirection w:val="lrTb"/>
            <w:noWrap w:val="false"/>
          </w:tcPr>
          <w:p>
            <w:pPr>
              <w:pStyle w:val="669"/>
              <w:ind w:left="-15" w:firstLine="480"/>
              <w:rPr>
                <w:rFonts w:ascii="宋体" w:hAnsi="宋体"/>
                <w:bCs/>
                <w:color w:val="000000"/>
                <w:sz w:val="24"/>
                <w:highlight w:val="none"/>
              </w:rPr>
            </w:pPr>
            <w:r>
              <w:rPr>
                <w:rFonts w:ascii="宋体" w:hAnsi="宋体"/>
                <w:bCs/>
                <w:color w:val="000000"/>
                <w:sz w:val="24"/>
                <w:highlight w:val="none"/>
              </w:rPr>
            </w:r>
            <w:r/>
          </w:p>
        </w:tc>
        <w:tc>
          <w:tcPr>
            <w:tcW w:w="2795" w:type="dxa"/>
            <w:vAlign w:val="center"/>
            <w:vMerge w:val="continue"/>
            <w:textDirection w:val="lrTb"/>
            <w:noWrap w:val="false"/>
          </w:tcPr>
          <w:p>
            <w:pPr>
              <w:pStyle w:val="669"/>
              <w:ind w:left="-15" w:firstLine="480"/>
              <w:rPr>
                <w:rFonts w:ascii="宋体" w:hAnsi="宋体"/>
                <w:bCs/>
                <w:color w:val="000000"/>
                <w:sz w:val="24"/>
                <w:highlight w:val="none"/>
              </w:rPr>
            </w:pPr>
            <w:r>
              <w:rPr>
                <w:rFonts w:ascii="宋体" w:hAnsi="宋体"/>
                <w:bCs/>
                <w:color w:val="000000"/>
                <w:sz w:val="24"/>
                <w:highlight w:val="none"/>
              </w:rPr>
            </w:r>
            <w:r/>
          </w:p>
        </w:tc>
      </w:tr>
      <w:tr>
        <w:trPr>
          <w:trHeight w:val="1435"/>
        </w:trPr>
        <w:tc>
          <w:tcPr>
            <w:tcW w:w="1288" w:type="dxa"/>
            <w:vAlign w:val="center"/>
            <w:textDirection w:val="lrTb"/>
            <w:noWrap w:val="false"/>
          </w:tcPr>
          <w:p>
            <w:pPr>
              <w:pStyle w:val="669"/>
              <w:ind w:left="-15" w:firstLine="480"/>
              <w:rPr>
                <w:rFonts w:ascii="宋体" w:hAnsi="宋体"/>
                <w:bCs/>
                <w:color w:val="000000"/>
                <w:sz w:val="24"/>
                <w:highlight w:val="none"/>
              </w:rPr>
            </w:pPr>
            <w:r>
              <w:rPr>
                <w:rFonts w:hint="eastAsia" w:ascii="宋体" w:hAnsi="宋体"/>
                <w:bCs/>
                <w:color w:val="000000"/>
                <w:sz w:val="24"/>
                <w:highlight w:val="none"/>
              </w:rPr>
              <w:t xml:space="preserve">曾担任项目主要负责人的项目</w:t>
            </w:r>
            <w:r>
              <w:rPr>
                <w:rFonts w:ascii="宋体" w:hAnsi="宋体"/>
                <w:bCs/>
                <w:color w:val="000000"/>
                <w:sz w:val="24"/>
                <w:highlight w:val="none"/>
              </w:rPr>
            </w:r>
            <w:r/>
          </w:p>
        </w:tc>
        <w:tc>
          <w:tcPr>
            <w:gridSpan w:val="2"/>
            <w:tcW w:w="7149" w:type="dxa"/>
            <w:vAlign w:val="center"/>
            <w:textDirection w:val="lrTb"/>
            <w:noWrap w:val="false"/>
          </w:tcPr>
          <w:p>
            <w:pPr>
              <w:pStyle w:val="669"/>
              <w:ind w:left="-15" w:firstLine="480"/>
              <w:rPr>
                <w:rFonts w:ascii="宋体" w:hAnsi="宋体"/>
                <w:bCs/>
                <w:color w:val="000000"/>
                <w:sz w:val="24"/>
                <w:highlight w:val="none"/>
              </w:rPr>
            </w:pPr>
            <w:r>
              <w:rPr>
                <w:rFonts w:ascii="宋体" w:hAnsi="宋体"/>
                <w:bCs/>
                <w:color w:val="000000"/>
                <w:sz w:val="24"/>
                <w:highlight w:val="none"/>
              </w:rPr>
            </w:r>
            <w:r/>
          </w:p>
        </w:tc>
      </w:tr>
    </w:tbl>
    <w:p>
      <w:pPr>
        <w:pStyle w:val="669"/>
        <w:ind w:firstLine="482"/>
        <w:rPr>
          <w:rFonts w:ascii="宋体" w:hAnsi="宋体"/>
          <w:bCs/>
          <w:color w:val="000000"/>
          <w:sz w:val="24"/>
          <w:highlight w:val="none"/>
          <w:u w:val="single"/>
        </w:rPr>
      </w:pPr>
      <w:r>
        <w:rPr>
          <w:rFonts w:hint="eastAsia" w:ascii="宋体" w:hAnsi="宋体"/>
          <w:b/>
          <w:bCs/>
          <w:color w:val="000000"/>
          <w:sz w:val="24"/>
          <w:highlight w:val="none"/>
        </w:rPr>
        <w:t xml:space="preserve">注：</w:t>
      </w:r>
      <w:r>
        <w:rPr>
          <w:rFonts w:hint="eastAsia" w:ascii="宋体" w:hAnsi="宋体"/>
          <w:bCs/>
          <w:color w:val="000000"/>
          <w:sz w:val="24"/>
          <w:highlight w:val="none"/>
        </w:rPr>
        <w:t xml:space="preserve">1、</w:t>
      </w:r>
      <w:r>
        <w:rPr>
          <w:rFonts w:hint="eastAsia" w:ascii="宋体" w:hAnsi="宋体"/>
          <w:bCs/>
          <w:color w:val="000000"/>
          <w:sz w:val="24"/>
          <w:highlight w:val="none"/>
          <w:u w:val="single"/>
        </w:rPr>
        <w:t xml:space="preserve">项目经理具有资格证书的，应在本栏目</w:t>
      </w:r>
      <w:r>
        <w:rPr>
          <w:rFonts w:hint="eastAsia" w:ascii="宋体" w:hAnsi="宋体"/>
          <w:color w:val="000000"/>
          <w:sz w:val="24"/>
          <w:highlight w:val="none"/>
          <w:u w:val="single"/>
        </w:rPr>
        <w:t xml:space="preserve">提交相关证书扫描件。</w:t>
      </w:r>
      <w:r>
        <w:rPr>
          <w:rFonts w:ascii="宋体" w:hAnsi="宋体"/>
          <w:bCs/>
          <w:color w:val="000000"/>
          <w:sz w:val="24"/>
          <w:highlight w:val="none"/>
          <w:u w:val="single"/>
        </w:rPr>
      </w:r>
      <w:r/>
    </w:p>
    <w:p>
      <w:pPr>
        <w:pStyle w:val="669"/>
        <w:ind w:firstLine="480"/>
        <w:rPr>
          <w:rFonts w:ascii="宋体" w:hAnsi="宋体"/>
          <w:bCs/>
          <w:color w:val="000000"/>
          <w:sz w:val="24"/>
          <w:highlight w:val="none"/>
          <w:u w:val="single"/>
        </w:rPr>
      </w:pPr>
      <w:r>
        <w:rPr>
          <w:rFonts w:hint="eastAsia" w:ascii="宋体" w:hAnsi="宋体"/>
          <w:bCs/>
          <w:color w:val="000000"/>
          <w:sz w:val="24"/>
          <w:highlight w:val="none"/>
        </w:rPr>
        <w:t xml:space="preserve">2、</w:t>
      </w:r>
      <w:r>
        <w:rPr>
          <w:rFonts w:hint="eastAsia" w:ascii="宋体" w:hAnsi="宋体"/>
          <w:bCs/>
          <w:color w:val="000000"/>
          <w:sz w:val="24"/>
          <w:highlight w:val="none"/>
          <w:u w:val="single"/>
        </w:rPr>
        <w:t xml:space="preserve">列入本表人员如要更换，需经采购人同意。擅自更换属违约行为。</w:t>
      </w:r>
      <w:r>
        <w:rPr>
          <w:rFonts w:ascii="宋体" w:hAnsi="宋体"/>
          <w:bCs/>
          <w:color w:val="000000"/>
          <w:sz w:val="24"/>
          <w:highlight w:val="none"/>
          <w:u w:val="single"/>
        </w:rPr>
      </w:r>
      <w:r/>
    </w:p>
    <w:p>
      <w:pPr>
        <w:pStyle w:val="669"/>
        <w:ind w:firstLine="480"/>
        <w:jc w:val="left"/>
        <w:spacing w:line="360" w:lineRule="auto"/>
        <w:widowControl/>
        <w:rPr>
          <w:rFonts w:hint="eastAsia" w:ascii="宋体" w:hAnsi="宋体"/>
          <w:bCs/>
          <w:color w:val="000000"/>
          <w:sz w:val="24"/>
          <w:highlight w:val="none"/>
          <w:u w:val="single"/>
        </w:rPr>
        <w:outlineLvl w:val="2"/>
      </w:pPr>
      <w:r>
        <w:rPr>
          <w:rFonts w:hint="eastAsia" w:ascii="宋体" w:hAnsi="宋体"/>
          <w:bCs/>
          <w:color w:val="000000"/>
          <w:sz w:val="24"/>
          <w:highlight w:val="none"/>
        </w:rPr>
        <w:t xml:space="preserve">3、</w:t>
      </w:r>
      <w:r>
        <w:rPr>
          <w:rFonts w:hint="eastAsia" w:ascii="宋体" w:hAnsi="宋体"/>
          <w:bCs/>
          <w:color w:val="000000"/>
          <w:sz w:val="24"/>
          <w:highlight w:val="none"/>
          <w:u w:val="single"/>
        </w:rPr>
        <w:t xml:space="preserve">项目经理须提供近半年（至少一个月）投标人为其缴纳社会保险的证明材料。</w:t>
      </w:r>
      <w:r>
        <w:rPr>
          <w:rFonts w:hint="eastAsia" w:ascii="宋体" w:hAnsi="宋体"/>
          <w:bCs/>
          <w:color w:val="000000"/>
          <w:sz w:val="24"/>
          <w:highlight w:val="none"/>
          <w:u w:val="single"/>
        </w:rPr>
      </w:r>
      <w:r/>
    </w:p>
    <w:p>
      <w:pPr>
        <w:pStyle w:val="669"/>
        <w:ind w:firstLine="480"/>
        <w:jc w:val="left"/>
        <w:spacing w:line="360" w:lineRule="auto"/>
        <w:widowControl/>
        <w:rPr>
          <w:rFonts w:hint="eastAsia" w:ascii="宋体" w:hAnsi="宋体"/>
          <w:bCs/>
          <w:color w:val="000000"/>
          <w:sz w:val="24"/>
          <w:highlight w:val="none"/>
          <w:u w:val="single"/>
        </w:rPr>
        <w:outlineLvl w:val="2"/>
      </w:pPr>
      <w:r>
        <w:rPr>
          <w:rFonts w:hint="eastAsia" w:ascii="宋体" w:hAnsi="宋体"/>
          <w:bCs/>
          <w:color w:val="000000"/>
          <w:sz w:val="24"/>
          <w:highlight w:val="none"/>
          <w:u w:val="single"/>
        </w:rPr>
      </w:r>
      <w:r/>
    </w:p>
    <w:p>
      <w:pPr>
        <w:pStyle w:val="669"/>
        <w:ind w:firstLine="480"/>
        <w:jc w:val="left"/>
        <w:spacing w:line="360" w:lineRule="auto"/>
        <w:widowControl/>
        <w:rPr>
          <w:rFonts w:hint="eastAsia" w:ascii="宋体" w:hAnsi="宋体"/>
          <w:bCs/>
          <w:color w:val="000000"/>
          <w:sz w:val="24"/>
          <w:highlight w:val="none"/>
          <w:u w:val="single"/>
        </w:rPr>
        <w:outlineLvl w:val="2"/>
      </w:pPr>
      <w:r>
        <w:rPr>
          <w:rFonts w:hint="eastAsia" w:ascii="宋体" w:hAnsi="宋体"/>
          <w:bCs/>
          <w:color w:val="000000"/>
          <w:sz w:val="24"/>
          <w:highlight w:val="none"/>
          <w:u w:val="single"/>
        </w:rPr>
      </w:r>
      <w:r/>
    </w:p>
    <w:p>
      <w:pPr>
        <w:pStyle w:val="669"/>
        <w:ind w:firstLine="480"/>
        <w:jc w:val="left"/>
        <w:spacing w:line="360" w:lineRule="auto"/>
        <w:widowControl/>
        <w:rPr>
          <w:rFonts w:hint="eastAsia" w:ascii="宋体" w:hAnsi="宋体"/>
          <w:bCs/>
          <w:color w:val="000000"/>
          <w:sz w:val="24"/>
          <w:highlight w:val="none"/>
          <w:u w:val="single"/>
        </w:rPr>
        <w:outlineLvl w:val="2"/>
      </w:pPr>
      <w:r>
        <w:rPr>
          <w:rFonts w:hint="eastAsia" w:ascii="宋体" w:hAnsi="宋体"/>
          <w:bCs/>
          <w:color w:val="000000"/>
          <w:sz w:val="24"/>
          <w:highlight w:val="none"/>
          <w:u w:val="single"/>
        </w:rPr>
      </w:r>
      <w:r/>
    </w:p>
    <w:p>
      <w:pPr>
        <w:pStyle w:val="669"/>
        <w:ind w:firstLine="480"/>
        <w:jc w:val="left"/>
        <w:spacing w:line="360" w:lineRule="auto"/>
        <w:widowControl/>
        <w:rPr>
          <w:rFonts w:hint="eastAsia" w:ascii="宋体" w:hAnsi="宋体"/>
          <w:bCs/>
          <w:color w:val="000000"/>
          <w:sz w:val="24"/>
          <w:highlight w:val="none"/>
          <w:u w:val="single"/>
        </w:rPr>
        <w:outlineLvl w:val="2"/>
      </w:pPr>
      <w:r>
        <w:rPr>
          <w:rFonts w:hint="eastAsia" w:ascii="宋体" w:hAnsi="宋体"/>
          <w:bCs/>
          <w:color w:val="000000"/>
          <w:sz w:val="24"/>
          <w:highlight w:val="none"/>
          <w:u w:val="single"/>
        </w:rPr>
      </w:r>
      <w:r/>
    </w:p>
    <w:p>
      <w:pPr>
        <w:pStyle w:val="669"/>
        <w:ind w:firstLine="480"/>
        <w:jc w:val="left"/>
        <w:spacing w:line="360" w:lineRule="auto"/>
        <w:widowControl/>
        <w:rPr>
          <w:rFonts w:hint="eastAsia" w:ascii="宋体" w:hAnsi="宋体"/>
          <w:bCs/>
          <w:color w:val="000000"/>
          <w:sz w:val="24"/>
          <w:highlight w:val="none"/>
          <w:u w:val="single"/>
        </w:rPr>
        <w:outlineLvl w:val="2"/>
      </w:pPr>
      <w:r>
        <w:rPr>
          <w:rFonts w:hint="eastAsia" w:ascii="宋体" w:hAnsi="宋体"/>
          <w:bCs/>
          <w:color w:val="000000"/>
          <w:sz w:val="24"/>
          <w:highlight w:val="none"/>
          <w:u w:val="single"/>
        </w:rPr>
      </w:r>
      <w:r/>
    </w:p>
    <w:p>
      <w:pPr>
        <w:pStyle w:val="669"/>
        <w:ind w:firstLine="480"/>
        <w:jc w:val="left"/>
        <w:spacing w:line="360" w:lineRule="auto"/>
        <w:widowControl/>
        <w:rPr>
          <w:rFonts w:hint="eastAsia" w:ascii="宋体" w:hAnsi="宋体"/>
          <w:bCs/>
          <w:color w:val="000000"/>
          <w:sz w:val="24"/>
          <w:highlight w:val="none"/>
          <w:u w:val="single"/>
        </w:rPr>
        <w:outlineLvl w:val="2"/>
      </w:pPr>
      <w:r>
        <w:rPr>
          <w:rFonts w:hint="eastAsia" w:ascii="宋体" w:hAnsi="宋体"/>
          <w:bCs/>
          <w:color w:val="000000"/>
          <w:sz w:val="24"/>
          <w:highlight w:val="none"/>
          <w:u w:val="single"/>
        </w:rPr>
      </w:r>
      <w:r/>
    </w:p>
    <w:p>
      <w:pPr>
        <w:pStyle w:val="669"/>
        <w:ind w:firstLine="480"/>
        <w:jc w:val="left"/>
        <w:spacing w:line="360" w:lineRule="auto"/>
        <w:widowControl/>
        <w:rPr>
          <w:rFonts w:hint="eastAsia" w:ascii="宋体" w:hAnsi="宋体"/>
          <w:bCs/>
          <w:color w:val="000000"/>
          <w:sz w:val="24"/>
          <w:highlight w:val="none"/>
          <w:u w:val="single"/>
        </w:rPr>
        <w:outlineLvl w:val="2"/>
      </w:pPr>
      <w:r>
        <w:rPr>
          <w:rFonts w:hint="eastAsia" w:ascii="宋体" w:hAnsi="宋体"/>
          <w:bCs/>
          <w:color w:val="000000"/>
          <w:sz w:val="24"/>
          <w:highlight w:val="none"/>
          <w:u w:val="single"/>
        </w:rPr>
      </w:r>
      <w:r/>
    </w:p>
    <w:p>
      <w:pPr>
        <w:pStyle w:val="669"/>
        <w:ind w:firstLine="480"/>
        <w:jc w:val="left"/>
        <w:spacing w:line="360" w:lineRule="auto"/>
        <w:widowControl/>
        <w:rPr>
          <w:rFonts w:hint="eastAsia" w:ascii="宋体" w:hAnsi="宋体"/>
          <w:bCs/>
          <w:color w:val="000000"/>
          <w:sz w:val="24"/>
          <w:highlight w:val="none"/>
          <w:u w:val="single"/>
        </w:rPr>
        <w:outlineLvl w:val="2"/>
      </w:pPr>
      <w:r>
        <w:rPr>
          <w:rFonts w:hint="eastAsia" w:ascii="宋体" w:hAnsi="宋体"/>
          <w:bCs/>
          <w:color w:val="000000"/>
          <w:sz w:val="24"/>
          <w:highlight w:val="none"/>
          <w:u w:val="single"/>
        </w:rPr>
      </w:r>
      <w:r/>
    </w:p>
    <w:p>
      <w:pPr>
        <w:pStyle w:val="669"/>
        <w:ind w:firstLine="480"/>
        <w:jc w:val="left"/>
        <w:spacing w:line="360" w:lineRule="auto"/>
        <w:widowControl/>
        <w:rPr>
          <w:rFonts w:hint="eastAsia" w:ascii="宋体" w:hAnsi="宋体"/>
          <w:bCs/>
          <w:color w:val="000000"/>
          <w:sz w:val="24"/>
          <w:highlight w:val="none"/>
          <w:u w:val="single"/>
        </w:rPr>
        <w:outlineLvl w:val="2"/>
      </w:pPr>
      <w:r>
        <w:rPr>
          <w:rFonts w:hint="eastAsia" w:ascii="宋体" w:hAnsi="宋体"/>
          <w:bCs/>
          <w:color w:val="000000"/>
          <w:sz w:val="24"/>
          <w:highlight w:val="none"/>
          <w:u w:val="single"/>
        </w:rPr>
      </w:r>
      <w:r/>
    </w:p>
    <w:p>
      <w:pPr>
        <w:pStyle w:val="669"/>
        <w:ind w:firstLine="480"/>
        <w:jc w:val="left"/>
        <w:spacing w:line="360" w:lineRule="auto"/>
        <w:widowControl/>
        <w:rPr>
          <w:rFonts w:hint="eastAsia" w:ascii="宋体" w:hAnsi="宋体"/>
          <w:bCs/>
          <w:color w:val="000000"/>
          <w:sz w:val="24"/>
          <w:highlight w:val="none"/>
          <w:u w:val="single"/>
        </w:rPr>
        <w:outlineLvl w:val="2"/>
      </w:pPr>
      <w:r>
        <w:rPr>
          <w:rFonts w:hint="eastAsia" w:ascii="宋体" w:hAnsi="宋体"/>
          <w:bCs/>
          <w:color w:val="000000"/>
          <w:sz w:val="24"/>
          <w:highlight w:val="none"/>
          <w:u w:val="single"/>
        </w:rPr>
      </w:r>
      <w:r/>
    </w:p>
    <w:p>
      <w:pPr>
        <w:pStyle w:val="2254"/>
        <w:jc w:val="center"/>
        <w:rPr>
          <w:rFonts w:hint="eastAsia" w:eastAsia="宋体"/>
          <w:highlight w:val="none"/>
        </w:rPr>
        <w:outlineLvl w:val="2"/>
      </w:pPr>
      <w:r>
        <w:rPr>
          <w:rFonts w:hint="eastAsia" w:eastAsia="宋体"/>
          <w:highlight w:val="none"/>
        </w:rPr>
        <w:t xml:space="preserve">（二）项目实施成员</w:t>
      </w:r>
      <w:r>
        <w:rPr>
          <w:rFonts w:hint="eastAsia" w:eastAsia="宋体"/>
          <w:highlight w:val="none"/>
        </w:rPr>
      </w:r>
      <w:r/>
    </w:p>
    <w:tbl>
      <w:tblPr>
        <w:tblW w:w="9978"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4"/>
        <w:gridCol w:w="992"/>
        <w:gridCol w:w="1559"/>
        <w:gridCol w:w="850"/>
        <w:gridCol w:w="851"/>
        <w:gridCol w:w="1275"/>
        <w:gridCol w:w="1418"/>
        <w:gridCol w:w="1039"/>
        <w:gridCol w:w="1230"/>
      </w:tblGrid>
      <w:tr>
        <w:trPr>
          <w:trHeight w:val="604"/>
        </w:trPr>
        <w:tc>
          <w:tcPr>
            <w:tcW w:w="764"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t xml:space="preserve">序号</w:t>
            </w:r>
            <w:r>
              <w:rPr>
                <w:rFonts w:hint="eastAsia" w:ascii="宋体" w:hAnsi="宋体"/>
                <w:bCs/>
                <w:sz w:val="24"/>
                <w:szCs w:val="24"/>
                <w:highlight w:val="none"/>
              </w:rPr>
            </w:r>
            <w:r/>
          </w:p>
        </w:tc>
        <w:tc>
          <w:tcPr>
            <w:tcW w:w="992"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t xml:space="preserve">姓名</w:t>
            </w:r>
            <w:r>
              <w:rPr>
                <w:rFonts w:hint="eastAsia" w:ascii="宋体" w:hAnsi="宋体"/>
                <w:bCs/>
                <w:sz w:val="24"/>
                <w:szCs w:val="24"/>
                <w:highlight w:val="none"/>
              </w:rPr>
            </w:r>
            <w:r/>
          </w:p>
        </w:tc>
        <w:tc>
          <w:tcPr>
            <w:tcW w:w="1559" w:type="dxa"/>
            <w:vAlign w:val="center"/>
            <w:textDirection w:val="lrTb"/>
            <w:noWrap w:val="false"/>
          </w:tcPr>
          <w:p>
            <w:pPr>
              <w:pStyle w:val="2255"/>
              <w:jc w:val="center"/>
              <w:rPr>
                <w:rFonts w:hint="eastAsia" w:ascii="宋体" w:hAnsi="宋体"/>
                <w:sz w:val="24"/>
                <w:szCs w:val="24"/>
                <w:highlight w:val="none"/>
              </w:rPr>
            </w:pPr>
            <w:r>
              <w:rPr>
                <w:rFonts w:hint="eastAsia" w:ascii="宋体" w:hAnsi="宋体"/>
                <w:sz w:val="24"/>
                <w:szCs w:val="24"/>
                <w:highlight w:val="none"/>
              </w:rPr>
              <w:t xml:space="preserve">身份证号</w:t>
            </w:r>
            <w:r>
              <w:rPr>
                <w:rFonts w:hint="eastAsia" w:ascii="宋体" w:hAnsi="宋体"/>
                <w:sz w:val="24"/>
                <w:szCs w:val="24"/>
                <w:highlight w:val="none"/>
              </w:rPr>
            </w:r>
            <w:r/>
          </w:p>
        </w:tc>
        <w:tc>
          <w:tcPr>
            <w:tcW w:w="850" w:type="dxa"/>
            <w:vAlign w:val="center"/>
            <w:textDirection w:val="lrTb"/>
            <w:noWrap w:val="false"/>
          </w:tcPr>
          <w:p>
            <w:pPr>
              <w:pStyle w:val="2255"/>
              <w:jc w:val="center"/>
              <w:widowControl/>
              <w:rPr>
                <w:rFonts w:hint="eastAsia" w:ascii="宋体" w:hAnsi="宋体"/>
                <w:bCs/>
                <w:sz w:val="24"/>
                <w:szCs w:val="24"/>
                <w:highlight w:val="none"/>
              </w:rPr>
            </w:pPr>
            <w:r>
              <w:rPr>
                <w:rFonts w:hint="eastAsia" w:ascii="宋体" w:hAnsi="宋体"/>
                <w:sz w:val="24"/>
                <w:szCs w:val="24"/>
                <w:highlight w:val="none"/>
              </w:rPr>
              <w:t xml:space="preserve">学历</w:t>
            </w:r>
            <w:r>
              <w:rPr>
                <w:rFonts w:hint="eastAsia" w:ascii="宋体" w:hAnsi="宋体"/>
                <w:bCs/>
                <w:sz w:val="24"/>
                <w:szCs w:val="24"/>
                <w:highlight w:val="none"/>
              </w:rPr>
            </w:r>
            <w:r/>
          </w:p>
        </w:tc>
        <w:tc>
          <w:tcPr>
            <w:tcW w:w="851" w:type="dxa"/>
            <w:vAlign w:val="center"/>
            <w:textDirection w:val="lrTb"/>
            <w:noWrap w:val="false"/>
          </w:tcPr>
          <w:p>
            <w:pPr>
              <w:pStyle w:val="2255"/>
              <w:jc w:val="center"/>
              <w:rPr>
                <w:rFonts w:hint="eastAsia" w:ascii="宋体" w:hAnsi="宋体"/>
                <w:sz w:val="24"/>
                <w:szCs w:val="24"/>
                <w:highlight w:val="none"/>
              </w:rPr>
            </w:pPr>
            <w:r>
              <w:rPr>
                <w:rFonts w:hint="eastAsia" w:ascii="宋体" w:hAnsi="宋体"/>
                <w:bCs/>
                <w:sz w:val="24"/>
                <w:szCs w:val="24"/>
                <w:highlight w:val="none"/>
              </w:rPr>
              <w:t xml:space="preserve">专业</w:t>
            </w:r>
            <w:r>
              <w:rPr>
                <w:rFonts w:hint="eastAsia" w:ascii="宋体" w:hAnsi="宋体"/>
                <w:sz w:val="24"/>
                <w:szCs w:val="24"/>
                <w:highlight w:val="none"/>
              </w:rPr>
            </w:r>
            <w:r/>
          </w:p>
        </w:tc>
        <w:tc>
          <w:tcPr>
            <w:tcW w:w="1275"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sz w:val="24"/>
                <w:szCs w:val="24"/>
                <w:highlight w:val="none"/>
              </w:rPr>
              <w:t xml:space="preserve">技术证书名称与级别</w:t>
            </w:r>
            <w:r>
              <w:rPr>
                <w:rFonts w:hint="eastAsia" w:ascii="宋体" w:hAnsi="宋体"/>
                <w:bCs/>
                <w:sz w:val="24"/>
                <w:szCs w:val="24"/>
                <w:highlight w:val="none"/>
              </w:rPr>
            </w:r>
            <w:r/>
          </w:p>
        </w:tc>
        <w:tc>
          <w:tcPr>
            <w:tcW w:w="1418" w:type="dxa"/>
            <w:vAlign w:val="center"/>
            <w:textDirection w:val="lrTb"/>
            <w:noWrap w:val="false"/>
          </w:tcPr>
          <w:p>
            <w:pPr>
              <w:pStyle w:val="2255"/>
              <w:jc w:val="center"/>
              <w:rPr>
                <w:rFonts w:hint="eastAsia" w:ascii="宋体" w:hAnsi="宋体"/>
                <w:bCs/>
                <w:szCs w:val="21"/>
                <w:highlight w:val="none"/>
              </w:rPr>
            </w:pPr>
            <w:r>
              <w:rPr>
                <w:rFonts w:hint="eastAsia" w:ascii="宋体" w:hAnsi="宋体"/>
                <w:bCs/>
                <w:szCs w:val="21"/>
                <w:highlight w:val="none"/>
              </w:rPr>
              <w:t xml:space="preserve">类似工作验</w:t>
            </w:r>
            <w:r>
              <w:rPr>
                <w:rFonts w:hint="eastAsia" w:ascii="宋体" w:hAnsi="宋体"/>
                <w:bCs/>
                <w:szCs w:val="21"/>
                <w:highlight w:val="none"/>
              </w:rPr>
            </w:r>
            <w:r/>
          </w:p>
          <w:p>
            <w:pPr>
              <w:pStyle w:val="2255"/>
              <w:jc w:val="center"/>
              <w:widowControl/>
              <w:rPr>
                <w:rFonts w:hint="eastAsia" w:ascii="宋体" w:hAnsi="宋体"/>
                <w:bCs/>
                <w:sz w:val="24"/>
                <w:szCs w:val="24"/>
                <w:highlight w:val="none"/>
              </w:rPr>
            </w:pPr>
            <w:r>
              <w:rPr>
                <w:rFonts w:hint="eastAsia" w:ascii="宋体" w:hAnsi="宋体"/>
                <w:bCs/>
                <w:szCs w:val="21"/>
                <w:highlight w:val="none"/>
              </w:rPr>
              <w:t xml:space="preserve">及技术专长</w:t>
            </w:r>
            <w:r>
              <w:rPr>
                <w:rFonts w:hint="eastAsia" w:ascii="宋体" w:hAnsi="宋体"/>
                <w:bCs/>
                <w:sz w:val="24"/>
                <w:szCs w:val="24"/>
                <w:highlight w:val="none"/>
              </w:rPr>
            </w:r>
            <w:r/>
          </w:p>
        </w:tc>
        <w:tc>
          <w:tcPr>
            <w:tcW w:w="1039"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t xml:space="preserve">从事健康险工作年限</w:t>
            </w:r>
            <w:r>
              <w:rPr>
                <w:rFonts w:hint="eastAsia" w:ascii="宋体" w:hAnsi="宋体"/>
                <w:bCs/>
                <w:sz w:val="24"/>
                <w:szCs w:val="24"/>
                <w:highlight w:val="none"/>
              </w:rPr>
            </w:r>
            <w:r/>
          </w:p>
        </w:tc>
        <w:tc>
          <w:tcPr>
            <w:tcW w:w="1230"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t xml:space="preserve">是否为合署办公人员</w:t>
            </w:r>
            <w:r>
              <w:rPr>
                <w:rFonts w:hint="eastAsia" w:ascii="宋体" w:hAnsi="宋体"/>
                <w:bCs/>
                <w:sz w:val="24"/>
                <w:szCs w:val="24"/>
                <w:highlight w:val="none"/>
              </w:rPr>
            </w:r>
            <w:r/>
          </w:p>
        </w:tc>
      </w:tr>
      <w:tr>
        <w:trPr>
          <w:trHeight w:val="686" w:hRule="exact"/>
        </w:trPr>
        <w:tc>
          <w:tcPr>
            <w:tcW w:w="764"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rPr>
            </w:r>
            <w:r/>
          </w:p>
        </w:tc>
        <w:tc>
          <w:tcPr>
            <w:tcW w:w="992"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559"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850"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851"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275"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418"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039"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230"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r>
      <w:tr>
        <w:trPr>
          <w:trHeight w:val="686" w:hRule="exact"/>
        </w:trPr>
        <w:tc>
          <w:tcPr>
            <w:tcW w:w="764"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rPr>
            </w:r>
            <w:r/>
          </w:p>
        </w:tc>
        <w:tc>
          <w:tcPr>
            <w:tcW w:w="992"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559"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850"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851"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275"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418"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039"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230"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r>
      <w:tr>
        <w:trPr>
          <w:trHeight w:val="686" w:hRule="exact"/>
        </w:trPr>
        <w:tc>
          <w:tcPr>
            <w:tcW w:w="764"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t xml:space="preserve">3</w:t>
            </w:r>
            <w:r>
              <w:rPr>
                <w:rFonts w:hint="eastAsia" w:ascii="宋体" w:hAnsi="宋体"/>
                <w:bCs/>
                <w:sz w:val="24"/>
                <w:szCs w:val="24"/>
                <w:highlight w:val="none"/>
              </w:rPr>
            </w:r>
            <w:r/>
          </w:p>
        </w:tc>
        <w:tc>
          <w:tcPr>
            <w:tcW w:w="992"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559"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850"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851"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275"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418"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039"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230"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r>
      <w:tr>
        <w:trPr>
          <w:trHeight w:val="686" w:hRule="exact"/>
        </w:trPr>
        <w:tc>
          <w:tcPr>
            <w:tcW w:w="764"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t xml:space="preserve">4</w:t>
            </w:r>
            <w:r>
              <w:rPr>
                <w:rFonts w:hint="eastAsia" w:ascii="宋体" w:hAnsi="宋体"/>
                <w:bCs/>
                <w:sz w:val="24"/>
                <w:szCs w:val="24"/>
                <w:highlight w:val="none"/>
              </w:rPr>
            </w:r>
            <w:r/>
          </w:p>
        </w:tc>
        <w:tc>
          <w:tcPr>
            <w:tcW w:w="992"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559"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850"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851"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275"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418"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039"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230"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r>
      <w:tr>
        <w:trPr>
          <w:trHeight w:val="686" w:hRule="exact"/>
        </w:trPr>
        <w:tc>
          <w:tcPr>
            <w:tcW w:w="764"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t xml:space="preserve">5</w:t>
            </w:r>
            <w:r>
              <w:rPr>
                <w:rFonts w:hint="eastAsia" w:ascii="宋体" w:hAnsi="宋体"/>
                <w:bCs/>
                <w:sz w:val="24"/>
                <w:szCs w:val="24"/>
                <w:highlight w:val="none"/>
              </w:rPr>
            </w:r>
            <w:r/>
          </w:p>
        </w:tc>
        <w:tc>
          <w:tcPr>
            <w:tcW w:w="992"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559"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850"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851"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275"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418"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039"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230"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r>
      <w:tr>
        <w:trPr>
          <w:trHeight w:val="686" w:hRule="exact"/>
        </w:trPr>
        <w:tc>
          <w:tcPr>
            <w:tcW w:w="764"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t xml:space="preserve">6</w:t>
            </w:r>
            <w:r>
              <w:rPr>
                <w:rFonts w:hint="eastAsia" w:ascii="宋体" w:hAnsi="宋体"/>
                <w:bCs/>
                <w:sz w:val="24"/>
                <w:szCs w:val="24"/>
                <w:highlight w:val="none"/>
              </w:rPr>
            </w:r>
            <w:r/>
          </w:p>
        </w:tc>
        <w:tc>
          <w:tcPr>
            <w:tcW w:w="992"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559"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850"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851"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275"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418"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039"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230"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r>
      <w:tr>
        <w:trPr>
          <w:trHeight w:val="686" w:hRule="exact"/>
        </w:trPr>
        <w:tc>
          <w:tcPr>
            <w:tcW w:w="764"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t xml:space="preserve">：</w:t>
            </w:r>
            <w:r>
              <w:rPr>
                <w:rFonts w:hint="eastAsia" w:ascii="宋体" w:hAnsi="宋体"/>
                <w:bCs/>
                <w:sz w:val="24"/>
                <w:szCs w:val="24"/>
                <w:highlight w:val="none"/>
              </w:rPr>
            </w:r>
            <w:r/>
          </w:p>
        </w:tc>
        <w:tc>
          <w:tcPr>
            <w:tcW w:w="992"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559"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850"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851"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275"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418"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039"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230"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r>
      <w:tr>
        <w:trPr>
          <w:trHeight w:val="686" w:hRule="exact"/>
        </w:trPr>
        <w:tc>
          <w:tcPr>
            <w:tcW w:w="764"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992"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559"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850"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851"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275"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418"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039"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c>
          <w:tcPr>
            <w:tcW w:w="1230" w:type="dxa"/>
            <w:vAlign w:val="center"/>
            <w:textDirection w:val="lrTb"/>
            <w:noWrap w:val="false"/>
          </w:tcPr>
          <w:p>
            <w:pPr>
              <w:pStyle w:val="2255"/>
              <w:jc w:val="center"/>
              <w:rPr>
                <w:rFonts w:hint="eastAsia" w:ascii="宋体" w:hAnsi="宋体"/>
                <w:bCs/>
                <w:sz w:val="24"/>
                <w:szCs w:val="24"/>
                <w:highlight w:val="none"/>
              </w:rPr>
            </w:pPr>
            <w:r>
              <w:rPr>
                <w:rFonts w:hint="eastAsia" w:ascii="宋体" w:hAnsi="宋体"/>
                <w:bCs/>
                <w:sz w:val="24"/>
                <w:szCs w:val="24"/>
                <w:highlight w:val="none"/>
              </w:rPr>
            </w:r>
            <w:r/>
          </w:p>
        </w:tc>
      </w:tr>
    </w:tbl>
    <w:p>
      <w:pPr>
        <w:pStyle w:val="2255"/>
        <w:ind w:left="-17"/>
        <w:spacing w:line="360" w:lineRule="auto"/>
        <w:rPr>
          <w:rFonts w:hint="eastAsia" w:ascii="宋体" w:hAnsi="宋体"/>
          <w:bCs/>
          <w:sz w:val="24"/>
          <w:szCs w:val="24"/>
          <w:highlight w:val="none"/>
          <w:u w:val="single"/>
        </w:rPr>
      </w:pPr>
      <w:r>
        <w:rPr>
          <w:rFonts w:hint="eastAsia" w:ascii="宋体" w:hAnsi="宋体"/>
          <w:sz w:val="24"/>
          <w:szCs w:val="24"/>
          <w:highlight w:val="none"/>
        </w:rPr>
        <w:t xml:space="preserve">注：</w:t>
      </w:r>
      <w:r>
        <w:rPr>
          <w:rFonts w:hint="eastAsia" w:ascii="宋体" w:hAnsi="宋体"/>
          <w:bCs/>
          <w:sz w:val="24"/>
          <w:szCs w:val="24"/>
          <w:highlight w:val="none"/>
        </w:rPr>
        <w:t xml:space="preserve">1、</w:t>
      </w:r>
      <w:r>
        <w:rPr>
          <w:rFonts w:hint="eastAsia" w:ascii="宋体" w:hAnsi="宋体"/>
          <w:bCs/>
          <w:sz w:val="24"/>
          <w:szCs w:val="24"/>
          <w:highlight w:val="none"/>
          <w:u w:val="single"/>
        </w:rPr>
        <w:t xml:space="preserve">行数不够请自行添加，投标文件中需附相关工作人员的学历、相关证书等证明材料。</w:t>
      </w:r>
      <w:r>
        <w:rPr>
          <w:rFonts w:hint="eastAsia" w:ascii="宋体" w:hAnsi="宋体"/>
          <w:bCs/>
          <w:sz w:val="24"/>
          <w:szCs w:val="24"/>
          <w:highlight w:val="none"/>
          <w:u w:val="single"/>
        </w:rPr>
      </w:r>
      <w:r/>
    </w:p>
    <w:p>
      <w:pPr>
        <w:pStyle w:val="2255"/>
        <w:ind w:left="-17" w:firstLine="480"/>
        <w:spacing w:line="360" w:lineRule="auto"/>
        <w:rPr>
          <w:rFonts w:hint="eastAsia" w:ascii="宋体" w:hAnsi="宋体"/>
          <w:bCs/>
          <w:sz w:val="24"/>
          <w:szCs w:val="24"/>
          <w:highlight w:val="none"/>
          <w:u w:val="single"/>
        </w:rPr>
      </w:pPr>
      <w:r>
        <w:rPr>
          <w:rFonts w:hint="eastAsia" w:ascii="宋体" w:hAnsi="宋体"/>
          <w:bCs/>
          <w:sz w:val="24"/>
          <w:szCs w:val="24"/>
          <w:highlight w:val="none"/>
        </w:rPr>
        <w:t xml:space="preserve">2、</w:t>
      </w:r>
      <w:r>
        <w:rPr>
          <w:rFonts w:hint="eastAsia" w:ascii="宋体" w:hAnsi="宋体"/>
          <w:bCs/>
          <w:sz w:val="24"/>
          <w:szCs w:val="24"/>
          <w:highlight w:val="none"/>
          <w:u w:val="single"/>
        </w:rPr>
        <w:t xml:space="preserve">列入本表人员如要更换，需经采购人同意。擅自更换属违约行为。</w:t>
      </w:r>
      <w:r>
        <w:rPr>
          <w:rFonts w:hint="eastAsia" w:ascii="宋体" w:hAnsi="宋体"/>
          <w:bCs/>
          <w:sz w:val="24"/>
          <w:szCs w:val="24"/>
          <w:highlight w:val="none"/>
          <w:u w:val="single"/>
        </w:rPr>
      </w:r>
      <w:r/>
    </w:p>
    <w:p>
      <w:pPr>
        <w:pStyle w:val="2255"/>
        <w:ind w:left="-17"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hint="eastAsia" w:ascii="宋体" w:hAnsi="宋体"/>
          <w:bCs/>
          <w:sz w:val="24"/>
          <w:szCs w:val="24"/>
          <w:highlight w:val="none"/>
          <w:u w:val="single"/>
        </w:rPr>
        <w:t xml:space="preserve">合署办公的工作人员请标明。</w:t>
      </w:r>
      <w:r>
        <w:rPr>
          <w:rFonts w:hint="eastAsia" w:ascii="宋体" w:hAnsi="宋体"/>
          <w:bCs/>
          <w:sz w:val="24"/>
          <w:szCs w:val="24"/>
          <w:highlight w:val="none"/>
        </w:rPr>
      </w:r>
      <w:r/>
    </w:p>
    <w:p>
      <w:pPr>
        <w:pStyle w:val="669"/>
        <w:ind w:firstLine="480"/>
        <w:jc w:val="left"/>
        <w:spacing w:line="360" w:lineRule="auto"/>
        <w:widowControl/>
        <w:rPr>
          <w:rFonts w:hint="eastAsia" w:ascii="宋体" w:hAnsi="宋体"/>
          <w:bCs/>
          <w:color w:val="000000"/>
          <w:sz w:val="24"/>
          <w:highlight w:val="none"/>
          <w:u w:val="single"/>
        </w:rPr>
        <w:outlineLvl w:val="2"/>
      </w:pPr>
      <w:r>
        <w:rPr>
          <w:rFonts w:hint="eastAsia" w:ascii="宋体" w:hAnsi="宋体"/>
          <w:bCs/>
          <w:color w:val="000000"/>
          <w:sz w:val="24"/>
          <w:highlight w:val="none"/>
          <w:u w:val="single"/>
        </w:rPr>
      </w:r>
      <w:r/>
    </w:p>
    <w:p>
      <w:pPr>
        <w:pStyle w:val="669"/>
        <w:ind w:firstLine="480"/>
        <w:jc w:val="left"/>
        <w:spacing w:line="360" w:lineRule="auto"/>
        <w:widowControl/>
        <w:rPr>
          <w:rFonts w:hint="eastAsia" w:ascii="宋体" w:hAnsi="宋体"/>
          <w:bCs/>
          <w:color w:val="000000"/>
          <w:sz w:val="24"/>
          <w:highlight w:val="none"/>
          <w:u w:val="single"/>
        </w:rPr>
        <w:outlineLvl w:val="2"/>
      </w:pPr>
      <w:r>
        <w:rPr>
          <w:rFonts w:hint="eastAsia" w:ascii="宋体" w:hAnsi="宋体"/>
          <w:bCs/>
          <w:color w:val="000000"/>
          <w:sz w:val="24"/>
          <w:highlight w:val="none"/>
          <w:u w:val="single"/>
        </w:rPr>
      </w:r>
      <w:r/>
    </w:p>
    <w:p>
      <w:pPr>
        <w:pStyle w:val="669"/>
        <w:ind w:firstLine="480"/>
        <w:jc w:val="left"/>
        <w:spacing w:line="360" w:lineRule="auto"/>
        <w:widowControl/>
        <w:rPr>
          <w:rFonts w:hint="eastAsia" w:ascii="宋体" w:hAnsi="宋体"/>
          <w:bCs/>
          <w:color w:val="000000"/>
          <w:sz w:val="24"/>
          <w:highlight w:val="none"/>
          <w:u w:val="single"/>
        </w:rPr>
        <w:outlineLvl w:val="2"/>
      </w:pPr>
      <w:r>
        <w:rPr>
          <w:rFonts w:hint="eastAsia" w:ascii="宋体" w:hAnsi="宋体"/>
          <w:bCs/>
          <w:color w:val="000000"/>
          <w:sz w:val="24"/>
          <w:highlight w:val="none"/>
          <w:u w:val="single"/>
        </w:rPr>
      </w:r>
      <w:r/>
    </w:p>
    <w:p>
      <w:pPr>
        <w:pStyle w:val="669"/>
        <w:ind w:firstLine="480"/>
        <w:jc w:val="left"/>
        <w:spacing w:line="360" w:lineRule="auto"/>
        <w:widowControl/>
        <w:rPr>
          <w:rFonts w:hint="eastAsia" w:ascii="宋体" w:hAnsi="宋体"/>
          <w:bCs/>
          <w:color w:val="000000"/>
          <w:sz w:val="24"/>
          <w:highlight w:val="none"/>
          <w:u w:val="single"/>
        </w:rPr>
        <w:outlineLvl w:val="2"/>
      </w:pPr>
      <w:r>
        <w:rPr>
          <w:rFonts w:hint="eastAsia" w:ascii="宋体" w:hAnsi="宋体"/>
          <w:bCs/>
          <w:color w:val="000000"/>
          <w:sz w:val="24"/>
          <w:highlight w:val="none"/>
          <w:u w:val="single"/>
        </w:rPr>
      </w:r>
      <w:r/>
    </w:p>
    <w:p>
      <w:pPr>
        <w:pStyle w:val="669"/>
        <w:ind w:firstLine="480"/>
        <w:jc w:val="left"/>
        <w:spacing w:line="360" w:lineRule="auto"/>
        <w:widowControl/>
        <w:rPr>
          <w:rFonts w:hint="eastAsia" w:ascii="宋体" w:hAnsi="宋体"/>
          <w:bCs/>
          <w:color w:val="000000"/>
          <w:sz w:val="24"/>
          <w:highlight w:val="none"/>
          <w:u w:val="single"/>
        </w:rPr>
        <w:outlineLvl w:val="2"/>
      </w:pPr>
      <w:r>
        <w:rPr>
          <w:rFonts w:hint="eastAsia" w:ascii="宋体" w:hAnsi="宋体"/>
          <w:bCs/>
          <w:color w:val="000000"/>
          <w:sz w:val="24"/>
          <w:highlight w:val="none"/>
          <w:u w:val="single"/>
        </w:rPr>
      </w:r>
      <w:r/>
    </w:p>
    <w:p>
      <w:pPr>
        <w:pStyle w:val="669"/>
        <w:ind w:firstLine="4426"/>
        <w:spacing w:line="460" w:lineRule="atLeast"/>
        <w:rPr>
          <w:rFonts w:ascii="宋体" w:hAnsi="宋体"/>
          <w:b/>
          <w:spacing w:val="6"/>
          <w:sz w:val="24"/>
          <w:highlight w:val="none"/>
        </w:rPr>
        <w:pBdr>
          <w:top w:val="none" w:color="000000" w:sz="0" w:space="0"/>
          <w:left w:val="none" w:color="000000" w:sz="0" w:space="0"/>
          <w:bottom w:val="none" w:color="000000" w:sz="0" w:space="0"/>
          <w:right w:val="none" w:color="000000" w:sz="0" w:space="0"/>
        </w:pBdr>
      </w:pPr>
      <w:r>
        <w:rPr>
          <w:rFonts w:ascii="宋体" w:hAnsi="宋体"/>
          <w:b/>
          <w:spacing w:val="6"/>
          <w:sz w:val="24"/>
          <w:highlight w:val="none"/>
        </w:rPr>
      </w:r>
      <w:r/>
    </w:p>
    <w:p>
      <w:pPr>
        <w:pStyle w:val="669"/>
        <w:ind w:firstLine="4426"/>
        <w:spacing w:line="460" w:lineRule="atLeast"/>
        <w:rPr>
          <w:rFonts w:ascii="宋体" w:hAnsi="宋体"/>
          <w:b/>
          <w:spacing w:val="6"/>
          <w:sz w:val="24"/>
          <w:highlight w:val="none"/>
        </w:rPr>
        <w:pBdr>
          <w:top w:val="none" w:color="000000" w:sz="0" w:space="0"/>
          <w:left w:val="none" w:color="000000" w:sz="0" w:space="0"/>
          <w:bottom w:val="none" w:color="000000" w:sz="0" w:space="0"/>
          <w:right w:val="none" w:color="000000" w:sz="0" w:space="0"/>
        </w:pBdr>
      </w:pPr>
      <w:r>
        <w:rPr>
          <w:rFonts w:ascii="宋体" w:hAnsi="宋体"/>
          <w:b/>
          <w:spacing w:val="6"/>
          <w:sz w:val="24"/>
          <w:highlight w:val="none"/>
        </w:rPr>
      </w:r>
      <w:r/>
    </w:p>
    <w:p>
      <w:pPr>
        <w:pStyle w:val="669"/>
        <w:ind w:firstLine="4426"/>
        <w:spacing w:line="460" w:lineRule="atLeast"/>
        <w:rPr>
          <w:rFonts w:ascii="宋体" w:hAnsi="宋体"/>
          <w:b/>
          <w:spacing w:val="6"/>
          <w:sz w:val="24"/>
          <w:highlight w:val="none"/>
        </w:rPr>
        <w:pBdr>
          <w:top w:val="none" w:color="000000" w:sz="0" w:space="0"/>
          <w:left w:val="none" w:color="000000" w:sz="0" w:space="0"/>
          <w:bottom w:val="none" w:color="000000" w:sz="0" w:space="0"/>
          <w:right w:val="none" w:color="000000" w:sz="0" w:space="0"/>
        </w:pBdr>
      </w:pPr>
      <w:r>
        <w:rPr>
          <w:rFonts w:ascii="宋体" w:hAnsi="宋体"/>
          <w:b/>
          <w:spacing w:val="6"/>
          <w:sz w:val="24"/>
          <w:highlight w:val="none"/>
        </w:rPr>
      </w:r>
      <w:r/>
    </w:p>
    <w:p>
      <w:pPr>
        <w:pStyle w:val="669"/>
        <w:ind w:firstLine="4426"/>
        <w:spacing w:line="460" w:lineRule="atLeast"/>
        <w:rPr>
          <w:rFonts w:ascii="宋体" w:hAnsi="宋体"/>
          <w:b/>
          <w:spacing w:val="6"/>
          <w:sz w:val="24"/>
          <w:highlight w:val="none"/>
        </w:rPr>
        <w:pBdr>
          <w:top w:val="none" w:color="000000" w:sz="0" w:space="0"/>
          <w:left w:val="none" w:color="000000" w:sz="0" w:space="0"/>
          <w:bottom w:val="none" w:color="000000" w:sz="0" w:space="0"/>
          <w:right w:val="none" w:color="000000" w:sz="0" w:space="0"/>
        </w:pBdr>
      </w:pPr>
      <w:r>
        <w:rPr>
          <w:rFonts w:ascii="宋体" w:hAnsi="宋体"/>
          <w:b/>
          <w:spacing w:val="6"/>
          <w:sz w:val="24"/>
          <w:highlight w:val="none"/>
        </w:rPr>
      </w:r>
      <w:r/>
    </w:p>
    <w:p>
      <w:pPr>
        <w:pStyle w:val="669"/>
        <w:ind w:firstLine="4426"/>
        <w:spacing w:line="460" w:lineRule="atLeast"/>
        <w:rPr>
          <w:rFonts w:ascii="宋体" w:hAnsi="宋体"/>
          <w:b/>
          <w:spacing w:val="6"/>
          <w:sz w:val="24"/>
          <w:highlight w:val="none"/>
        </w:rPr>
        <w:pBdr>
          <w:top w:val="none" w:color="000000" w:sz="0" w:space="0"/>
          <w:left w:val="none" w:color="000000" w:sz="0" w:space="0"/>
          <w:bottom w:val="none" w:color="000000" w:sz="0" w:space="0"/>
          <w:right w:val="none" w:color="000000" w:sz="0" w:space="0"/>
        </w:pBdr>
      </w:pPr>
      <w:r>
        <w:rPr>
          <w:rFonts w:ascii="宋体" w:hAnsi="宋体"/>
          <w:b/>
          <w:spacing w:val="6"/>
          <w:sz w:val="24"/>
          <w:highlight w:val="none"/>
        </w:rPr>
      </w:r>
      <w:r/>
    </w:p>
    <w:p>
      <w:pPr>
        <w:pStyle w:val="669"/>
        <w:ind w:firstLine="4426"/>
        <w:spacing w:line="460" w:lineRule="atLeast"/>
        <w:rPr>
          <w:rFonts w:ascii="宋体" w:hAnsi="宋体"/>
          <w:b/>
          <w:spacing w:val="6"/>
          <w:sz w:val="24"/>
          <w:highlight w:val="none"/>
        </w:rPr>
        <w:pBdr>
          <w:top w:val="none" w:color="000000" w:sz="0" w:space="0"/>
          <w:left w:val="none" w:color="000000" w:sz="0" w:space="0"/>
          <w:bottom w:val="none" w:color="000000" w:sz="0" w:space="0"/>
          <w:right w:val="none" w:color="000000" w:sz="0" w:space="0"/>
        </w:pBdr>
      </w:pPr>
      <w:r>
        <w:rPr>
          <w:rFonts w:ascii="宋体" w:hAnsi="宋体"/>
          <w:b/>
          <w:spacing w:val="6"/>
          <w:sz w:val="24"/>
          <w:highlight w:val="none"/>
        </w:rPr>
      </w:r>
      <w:r/>
    </w:p>
    <w:p>
      <w:pPr>
        <w:pStyle w:val="669"/>
        <w:ind w:firstLine="4426"/>
        <w:spacing w:line="460" w:lineRule="atLeast"/>
        <w:rPr>
          <w:rFonts w:ascii="宋体" w:hAnsi="宋体"/>
          <w:b/>
          <w:spacing w:val="6"/>
          <w:sz w:val="24"/>
          <w:highlight w:val="none"/>
        </w:rPr>
        <w:pBdr>
          <w:top w:val="none" w:color="000000" w:sz="0" w:space="0"/>
          <w:left w:val="none" w:color="000000" w:sz="0" w:space="0"/>
          <w:bottom w:val="none" w:color="000000" w:sz="0" w:space="0"/>
          <w:right w:val="none" w:color="000000" w:sz="0" w:space="0"/>
        </w:pBdr>
      </w:pPr>
      <w:r>
        <w:rPr>
          <w:rFonts w:ascii="宋体" w:hAnsi="宋体"/>
          <w:b/>
          <w:spacing w:val="6"/>
          <w:sz w:val="24"/>
          <w:highlight w:val="none"/>
        </w:rPr>
      </w:r>
      <w:r/>
    </w:p>
    <w:p>
      <w:pPr>
        <w:pStyle w:val="669"/>
        <w:ind w:firstLine="4066"/>
        <w:jc w:val="left"/>
        <w:spacing w:line="460" w:lineRule="atLeast"/>
        <w:rPr>
          <w:rFonts w:ascii="宋体" w:hAnsi="宋体"/>
          <w:b/>
          <w:spacing w:val="6"/>
          <w:sz w:val="24"/>
          <w:highlight w:val="none"/>
        </w:rPr>
        <w:pBdr>
          <w:top w:val="none" w:color="000000" w:sz="0" w:space="0"/>
          <w:left w:val="none" w:color="000000" w:sz="0" w:space="0"/>
          <w:bottom w:val="none" w:color="000000" w:sz="0" w:space="0"/>
          <w:right w:val="none" w:color="000000" w:sz="0" w:space="0"/>
        </w:pBdr>
      </w:pPr>
      <w:r>
        <w:rPr>
          <w:rFonts w:hint="eastAsia"/>
          <w:b/>
          <w:sz w:val="30"/>
          <w:szCs w:val="30"/>
          <w:highlight w:val="none"/>
        </w:rPr>
        <w:br w:type="page" w:clear="all"/>
      </w:r>
      <w:r>
        <w:rPr>
          <w:rFonts w:hint="eastAsia"/>
          <w:b/>
          <w:sz w:val="30"/>
          <w:szCs w:val="30"/>
          <w:highlight w:val="none"/>
        </w:rPr>
        <w:t xml:space="preserve">四、其他部分</w:t>
      </w:r>
      <w:r>
        <w:rPr>
          <w:rFonts w:ascii="宋体" w:hAnsi="宋体"/>
          <w:b/>
          <w:spacing w:val="6"/>
          <w:sz w:val="24"/>
          <w:highlight w:val="none"/>
        </w:rPr>
      </w:r>
      <w:r/>
    </w:p>
    <w:p>
      <w:pPr>
        <w:pStyle w:val="669"/>
        <w:jc w:val="center"/>
        <w:widowControl/>
        <w:rPr>
          <w:rFonts w:ascii="宋体" w:hAnsi="宋体"/>
          <w:b/>
          <w:spacing w:val="6"/>
          <w:sz w:val="24"/>
          <w:highlight w:val="none"/>
        </w:rPr>
        <w:outlineLvl w:val="2"/>
      </w:pPr>
      <w:r>
        <w:rPr>
          <w:rFonts w:ascii="宋体" w:hAnsi="宋体"/>
          <w:b/>
          <w:spacing w:val="6"/>
          <w:sz w:val="24"/>
          <w:highlight w:val="none"/>
        </w:rPr>
      </w:r>
      <w:r/>
    </w:p>
    <w:p>
      <w:pPr>
        <w:pStyle w:val="669"/>
        <w:ind w:firstLine="883"/>
        <w:jc w:val="center"/>
        <w:rPr>
          <w:rFonts w:ascii="宋体" w:hAnsi="宋体"/>
          <w:b/>
          <w:sz w:val="44"/>
          <w:szCs w:val="44"/>
          <w:highlight w:val="none"/>
        </w:rPr>
      </w:pPr>
      <w:r>
        <w:rPr>
          <w:rFonts w:hint="eastAsia" w:ascii="宋体" w:hAnsi="宋体"/>
          <w:b/>
          <w:sz w:val="44"/>
          <w:szCs w:val="44"/>
          <w:highlight w:val="none"/>
        </w:rPr>
        <w:t xml:space="preserve">价格折扣文件格式</w:t>
      </w:r>
      <w:r>
        <w:rPr>
          <w:rFonts w:ascii="宋体" w:hAnsi="宋体"/>
          <w:b/>
          <w:sz w:val="44"/>
          <w:szCs w:val="44"/>
          <w:highlight w:val="none"/>
        </w:rPr>
      </w:r>
      <w:r/>
    </w:p>
    <w:p>
      <w:pPr>
        <w:pStyle w:val="2251"/>
        <w:jc w:val="center"/>
        <w:rPr>
          <w:rFonts w:ascii="宋体" w:hAnsi="宋体" w:eastAsia="宋体"/>
          <w:spacing w:val="6"/>
          <w:highlight w:val="none"/>
        </w:rPr>
        <w:outlineLvl w:val="2"/>
      </w:pPr>
      <w:r>
        <w:rPr>
          <w:rFonts w:ascii="宋体" w:hAnsi="宋体" w:eastAsia="宋体"/>
          <w:spacing w:val="6"/>
          <w:highlight w:val="none"/>
        </w:rPr>
        <w:t xml:space="preserve">(一)中小企业声明函</w:t>
      </w:r>
      <w:r>
        <w:rPr>
          <w:rFonts w:ascii="宋体" w:hAnsi="宋体" w:eastAsia="宋体"/>
          <w:spacing w:val="6"/>
          <w:highlight w:val="none"/>
        </w:rPr>
      </w:r>
      <w:r/>
    </w:p>
    <w:p>
      <w:pPr>
        <w:pStyle w:val="2252"/>
        <w:ind w:firstLine="504"/>
        <w:spacing w:line="360" w:lineRule="auto"/>
        <w:rPr>
          <w:rFonts w:ascii="宋体" w:hAnsi="宋体"/>
          <w:spacing w:val="6"/>
          <w:sz w:val="24"/>
          <w:szCs w:val="24"/>
          <w:highlight w:val="none"/>
        </w:rPr>
      </w:pPr>
      <w:r>
        <w:rPr>
          <w:rFonts w:ascii="宋体" w:hAnsi="宋体"/>
          <w:spacing w:val="6"/>
          <w:sz w:val="24"/>
          <w:szCs w:val="24"/>
          <w:highlight w:val="none"/>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rPr>
          <w:rFonts w:ascii="宋体" w:hAnsi="宋体"/>
          <w:spacing w:val="6"/>
          <w:sz w:val="24"/>
          <w:szCs w:val="24"/>
          <w:highlight w:val="none"/>
        </w:rPr>
      </w:r>
      <w:r/>
    </w:p>
    <w:p>
      <w:pPr>
        <w:pStyle w:val="2252"/>
        <w:ind w:firstLine="504"/>
        <w:spacing w:line="360" w:lineRule="auto"/>
        <w:rPr>
          <w:rFonts w:ascii="宋体" w:hAnsi="宋体"/>
          <w:spacing w:val="6"/>
          <w:sz w:val="24"/>
          <w:szCs w:val="24"/>
          <w:highlight w:val="none"/>
        </w:rPr>
      </w:pPr>
      <w:r>
        <w:rPr>
          <w:rFonts w:ascii="宋体" w:hAnsi="宋体"/>
          <w:spacing w:val="6"/>
          <w:sz w:val="24"/>
          <w:szCs w:val="24"/>
          <w:highlight w:val="none"/>
        </w:rPr>
        <w:t xml:space="preserve"> 1. （标的名称） ，属于（采购文件中明确的所属行业）；承接企业为（企业名称），从业人员</w:t>
      </w:r>
      <w:r>
        <w:rPr>
          <w:rFonts w:hint="eastAsia" w:ascii="宋体" w:hAnsi="宋体"/>
          <w:spacing w:val="6"/>
          <w:sz w:val="24"/>
          <w:szCs w:val="24"/>
          <w:highlight w:val="none"/>
        </w:rPr>
        <w:t xml:space="preserve">    </w:t>
      </w:r>
      <w:r>
        <w:rPr>
          <w:rFonts w:ascii="宋体" w:hAnsi="宋体"/>
          <w:spacing w:val="6"/>
          <w:sz w:val="24"/>
          <w:szCs w:val="24"/>
          <w:highlight w:val="none"/>
        </w:rPr>
        <w:t xml:space="preserve">人，营业 收入为</w:t>
      </w:r>
      <w:r>
        <w:rPr>
          <w:rFonts w:hint="eastAsia" w:ascii="宋体" w:hAnsi="宋体"/>
          <w:spacing w:val="6"/>
          <w:sz w:val="24"/>
          <w:szCs w:val="24"/>
          <w:highlight w:val="none"/>
        </w:rPr>
        <w:t xml:space="preserve">    </w:t>
      </w:r>
      <w:r>
        <w:rPr>
          <w:rFonts w:ascii="宋体" w:hAnsi="宋体"/>
          <w:spacing w:val="6"/>
          <w:sz w:val="24"/>
          <w:szCs w:val="24"/>
          <w:highlight w:val="none"/>
        </w:rPr>
        <w:t xml:space="preserve">万元，资产总额为</w:t>
      </w:r>
      <w:r>
        <w:rPr>
          <w:rFonts w:hint="eastAsia" w:ascii="宋体" w:hAnsi="宋体"/>
          <w:spacing w:val="6"/>
          <w:sz w:val="24"/>
          <w:szCs w:val="24"/>
          <w:highlight w:val="none"/>
        </w:rPr>
        <w:t xml:space="preserve">    </w:t>
      </w:r>
      <w:r>
        <w:rPr>
          <w:rFonts w:ascii="宋体" w:hAnsi="宋体"/>
          <w:spacing w:val="6"/>
          <w:sz w:val="24"/>
          <w:szCs w:val="24"/>
          <w:highlight w:val="none"/>
        </w:rPr>
        <w:t xml:space="preserve">万元，属于（中型企业、 小型企业、微型企业）； </w:t>
      </w:r>
      <w:r>
        <w:rPr>
          <w:rFonts w:ascii="宋体" w:hAnsi="宋体"/>
          <w:spacing w:val="6"/>
          <w:sz w:val="24"/>
          <w:szCs w:val="24"/>
          <w:highlight w:val="none"/>
        </w:rPr>
      </w:r>
      <w:r/>
    </w:p>
    <w:p>
      <w:pPr>
        <w:pStyle w:val="2252"/>
        <w:ind w:firstLine="504"/>
        <w:spacing w:line="360" w:lineRule="auto"/>
        <w:rPr>
          <w:rFonts w:ascii="宋体" w:hAnsi="宋体"/>
          <w:spacing w:val="6"/>
          <w:sz w:val="24"/>
          <w:szCs w:val="24"/>
          <w:highlight w:val="none"/>
        </w:rPr>
      </w:pPr>
      <w:r>
        <w:rPr>
          <w:rFonts w:ascii="宋体" w:hAnsi="宋体"/>
          <w:spacing w:val="6"/>
          <w:sz w:val="24"/>
          <w:szCs w:val="24"/>
          <w:highlight w:val="none"/>
        </w:rPr>
        <w:t xml:space="preserve">2. （标的名称） ，属于（采购文件中明确的所属行业）；承接企业为（企业名称），从业人员</w:t>
      </w:r>
      <w:r>
        <w:rPr>
          <w:rFonts w:hint="eastAsia" w:ascii="宋体" w:hAnsi="宋体"/>
          <w:spacing w:val="6"/>
          <w:sz w:val="24"/>
          <w:szCs w:val="24"/>
          <w:highlight w:val="none"/>
        </w:rPr>
        <w:t xml:space="preserve">    </w:t>
      </w:r>
      <w:r>
        <w:rPr>
          <w:rFonts w:ascii="宋体" w:hAnsi="宋体"/>
          <w:spacing w:val="6"/>
          <w:sz w:val="24"/>
          <w:szCs w:val="24"/>
          <w:highlight w:val="none"/>
        </w:rPr>
        <w:t xml:space="preserve">人，营业 收入为</w:t>
      </w:r>
      <w:r>
        <w:rPr>
          <w:rFonts w:hint="eastAsia" w:ascii="宋体" w:hAnsi="宋体"/>
          <w:spacing w:val="6"/>
          <w:sz w:val="24"/>
          <w:szCs w:val="24"/>
          <w:highlight w:val="none"/>
        </w:rPr>
        <w:t xml:space="preserve">    </w:t>
      </w:r>
      <w:r>
        <w:rPr>
          <w:rFonts w:ascii="宋体" w:hAnsi="宋体"/>
          <w:spacing w:val="6"/>
          <w:sz w:val="24"/>
          <w:szCs w:val="24"/>
          <w:highlight w:val="none"/>
        </w:rPr>
        <w:t xml:space="preserve">万元，资产总额为</w:t>
      </w:r>
      <w:r>
        <w:rPr>
          <w:rFonts w:hint="eastAsia" w:ascii="宋体" w:hAnsi="宋体"/>
          <w:spacing w:val="6"/>
          <w:sz w:val="24"/>
          <w:szCs w:val="24"/>
          <w:highlight w:val="none"/>
        </w:rPr>
        <w:t xml:space="preserve">    </w:t>
      </w:r>
      <w:r>
        <w:rPr>
          <w:rFonts w:ascii="宋体" w:hAnsi="宋体"/>
          <w:spacing w:val="6"/>
          <w:sz w:val="24"/>
          <w:szCs w:val="24"/>
          <w:highlight w:val="none"/>
        </w:rPr>
        <w:t xml:space="preserve">万元，属于（中型企业、 小型企业、微型企业）； </w:t>
      </w:r>
      <w:r>
        <w:rPr>
          <w:rFonts w:ascii="宋体" w:hAnsi="宋体"/>
          <w:spacing w:val="6"/>
          <w:sz w:val="24"/>
          <w:szCs w:val="24"/>
          <w:highlight w:val="none"/>
        </w:rPr>
      </w:r>
      <w:r/>
    </w:p>
    <w:p>
      <w:pPr>
        <w:pStyle w:val="2252"/>
        <w:ind w:firstLine="504"/>
        <w:spacing w:line="360" w:lineRule="auto"/>
        <w:rPr>
          <w:rFonts w:ascii="宋体" w:hAnsi="宋体"/>
          <w:spacing w:val="6"/>
          <w:sz w:val="24"/>
          <w:szCs w:val="24"/>
          <w:highlight w:val="none"/>
        </w:rPr>
      </w:pPr>
      <w:r>
        <w:rPr>
          <w:rFonts w:ascii="宋体" w:hAnsi="宋体"/>
          <w:spacing w:val="6"/>
          <w:sz w:val="24"/>
          <w:szCs w:val="24"/>
          <w:highlight w:val="none"/>
        </w:rPr>
        <w:t xml:space="preserve">…… </w:t>
      </w:r>
      <w:r>
        <w:rPr>
          <w:rFonts w:ascii="宋体" w:hAnsi="宋体"/>
          <w:spacing w:val="6"/>
          <w:sz w:val="24"/>
          <w:szCs w:val="24"/>
          <w:highlight w:val="none"/>
        </w:rPr>
      </w:r>
      <w:r/>
    </w:p>
    <w:p>
      <w:pPr>
        <w:pStyle w:val="2252"/>
        <w:ind w:firstLine="504"/>
        <w:spacing w:line="360" w:lineRule="auto"/>
        <w:rPr>
          <w:rFonts w:ascii="宋体" w:hAnsi="宋体"/>
          <w:spacing w:val="6"/>
          <w:sz w:val="24"/>
          <w:szCs w:val="24"/>
          <w:highlight w:val="none"/>
        </w:rPr>
      </w:pPr>
      <w:r>
        <w:rPr>
          <w:rFonts w:ascii="宋体" w:hAnsi="宋体"/>
          <w:spacing w:val="6"/>
          <w:sz w:val="24"/>
          <w:szCs w:val="24"/>
          <w:highlight w:val="none"/>
        </w:rPr>
        <w:t xml:space="preserve">以上企业，不属于大企业的分支机构，不存在控股股东为大企业的情形，也不存在与大企业的负责人为同一人的情形。 </w:t>
      </w:r>
      <w:r>
        <w:rPr>
          <w:rFonts w:ascii="宋体" w:hAnsi="宋体"/>
          <w:spacing w:val="6"/>
          <w:sz w:val="24"/>
          <w:szCs w:val="24"/>
          <w:highlight w:val="none"/>
        </w:rPr>
      </w:r>
      <w:r/>
    </w:p>
    <w:p>
      <w:pPr>
        <w:pStyle w:val="2252"/>
        <w:ind w:firstLine="504"/>
        <w:spacing w:line="360" w:lineRule="auto"/>
        <w:rPr>
          <w:rFonts w:ascii="宋体" w:hAnsi="宋体"/>
          <w:spacing w:val="6"/>
          <w:sz w:val="24"/>
          <w:szCs w:val="24"/>
          <w:highlight w:val="none"/>
        </w:rPr>
      </w:pPr>
      <w:r>
        <w:rPr>
          <w:rFonts w:ascii="宋体" w:hAnsi="宋体"/>
          <w:spacing w:val="6"/>
          <w:sz w:val="24"/>
          <w:szCs w:val="24"/>
          <w:highlight w:val="none"/>
        </w:rPr>
        <w:t xml:space="preserve">本企业对上述声明内容的真实性负责。如有虚假，将依法承担相应责任。 </w:t>
      </w:r>
      <w:r>
        <w:rPr>
          <w:rFonts w:ascii="宋体" w:hAnsi="宋体"/>
          <w:spacing w:val="6"/>
          <w:sz w:val="24"/>
          <w:szCs w:val="24"/>
          <w:highlight w:val="none"/>
        </w:rPr>
      </w:r>
      <w:r/>
    </w:p>
    <w:p>
      <w:pPr>
        <w:pStyle w:val="2252"/>
        <w:ind w:firstLine="504"/>
        <w:spacing w:line="360" w:lineRule="auto"/>
        <w:rPr>
          <w:rFonts w:ascii="宋体" w:hAnsi="宋体"/>
          <w:spacing w:val="6"/>
          <w:sz w:val="24"/>
          <w:szCs w:val="24"/>
          <w:highlight w:val="none"/>
        </w:rPr>
      </w:pPr>
      <w:r>
        <w:rPr>
          <w:rFonts w:ascii="宋体" w:hAnsi="宋体"/>
          <w:spacing w:val="6"/>
          <w:sz w:val="24"/>
          <w:szCs w:val="24"/>
          <w:highlight w:val="none"/>
        </w:rPr>
        <w:t xml:space="preserve">企业名称（盖章）：</w:t>
      </w:r>
      <w:r>
        <w:rPr>
          <w:rFonts w:ascii="宋体" w:hAnsi="宋体"/>
          <w:spacing w:val="6"/>
          <w:sz w:val="24"/>
          <w:szCs w:val="24"/>
          <w:highlight w:val="none"/>
        </w:rPr>
      </w:r>
      <w:r/>
    </w:p>
    <w:p>
      <w:pPr>
        <w:pStyle w:val="2252"/>
        <w:ind w:firstLine="504"/>
        <w:spacing w:line="360" w:lineRule="auto"/>
        <w:rPr>
          <w:rFonts w:ascii="宋体" w:hAnsi="宋体"/>
          <w:spacing w:val="6"/>
          <w:sz w:val="24"/>
          <w:szCs w:val="24"/>
          <w:highlight w:val="none"/>
        </w:rPr>
      </w:pPr>
      <w:r>
        <w:rPr>
          <w:rFonts w:ascii="宋体" w:hAnsi="宋体"/>
          <w:spacing w:val="6"/>
          <w:sz w:val="24"/>
          <w:szCs w:val="24"/>
          <w:highlight w:val="none"/>
        </w:rPr>
        <w:t xml:space="preserve">日 期：</w:t>
      </w:r>
      <w:r>
        <w:rPr>
          <w:rFonts w:hint="eastAsia" w:ascii="宋体" w:hAnsi="宋体"/>
          <w:spacing w:val="6"/>
          <w:sz w:val="24"/>
          <w:szCs w:val="24"/>
          <w:highlight w:val="none"/>
        </w:rPr>
        <w:t xml:space="preserve">      </w:t>
      </w:r>
      <w:r>
        <w:rPr>
          <w:rFonts w:ascii="宋体" w:hAnsi="宋体"/>
          <w:spacing w:val="6"/>
          <w:sz w:val="24"/>
          <w:szCs w:val="24"/>
          <w:highlight w:val="none"/>
        </w:rPr>
      </w:r>
      <w:r/>
    </w:p>
    <w:p>
      <w:pPr>
        <w:pStyle w:val="669"/>
        <w:ind w:firstLine="504"/>
        <w:rPr>
          <w:rFonts w:ascii="宋体" w:hAnsi="宋体"/>
          <w:spacing w:val="6"/>
          <w:sz w:val="24"/>
          <w:highlight w:val="none"/>
        </w:rPr>
      </w:pPr>
      <w:r>
        <w:rPr>
          <w:rFonts w:hint="eastAsia" w:ascii="宋体" w:hAnsi="宋体"/>
          <w:spacing w:val="6"/>
          <w:sz w:val="24"/>
          <w:highlight w:val="none"/>
        </w:rPr>
        <w:t xml:space="preserve">注：</w:t>
      </w:r>
      <w:r>
        <w:rPr>
          <w:rFonts w:ascii="宋体" w:hAnsi="宋体"/>
          <w:spacing w:val="6"/>
          <w:sz w:val="24"/>
          <w:highlight w:val="none"/>
        </w:rPr>
        <w:t xml:space="preserve">从业人员、营业收入、资产总额填报上一年度数据，无上一年度数据的新成立企业可不填报。</w:t>
      </w:r>
      <w:r>
        <w:rPr>
          <w:rFonts w:ascii="宋体" w:hAnsi="宋体"/>
          <w:spacing w:val="6"/>
          <w:sz w:val="24"/>
          <w:highlight w:val="none"/>
        </w:rPr>
      </w:r>
      <w:r/>
    </w:p>
    <w:p>
      <w:pPr>
        <w:pStyle w:val="669"/>
        <w:ind w:firstLine="480"/>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br w:type="page" w:clear="all"/>
      </w:r>
      <w:r>
        <w:rPr>
          <w:rFonts w:ascii="宋体" w:hAnsi="宋体"/>
          <w:sz w:val="24"/>
          <w:highlight w:val="none"/>
        </w:rPr>
      </w:r>
      <w:r/>
    </w:p>
    <w:p>
      <w:pPr>
        <w:pStyle w:val="669"/>
        <w:ind w:firstLine="482"/>
        <w:jc w:val="cente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黑体"/>
          <w:b/>
          <w:color w:val="000000"/>
          <w:sz w:val="24"/>
          <w:highlight w:val="none"/>
        </w:rPr>
        <w:t xml:space="preserve">（二）残疾人福利性单位声明函</w:t>
      </w:r>
      <w:r>
        <w:rPr>
          <w:rFonts w:ascii="宋体" w:hAnsi="宋体"/>
          <w:sz w:val="24"/>
          <w:highlight w:val="none"/>
        </w:rPr>
      </w:r>
      <w:r/>
    </w:p>
    <w:p>
      <w:pPr>
        <w:pStyle w:val="669"/>
        <w:ind w:firstLine="480"/>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669"/>
        <w:ind w:firstLine="504"/>
        <w:spacing w:line="360" w:lineRule="auto"/>
        <w:rPr>
          <w:rFonts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rPr>
          <w:rFonts w:ascii="宋体" w:hAnsi="宋体"/>
          <w:spacing w:val="6"/>
          <w:sz w:val="24"/>
          <w:highlight w:val="none"/>
        </w:rPr>
      </w:r>
      <w:r/>
    </w:p>
    <w:p>
      <w:pPr>
        <w:pStyle w:val="669"/>
        <w:ind w:firstLine="504"/>
        <w:spacing w:line="360" w:lineRule="auto"/>
        <w:rPr>
          <w:rFonts w:ascii="宋体" w:hAnsi="宋体"/>
          <w:spacing w:val="6"/>
          <w:sz w:val="24"/>
          <w:highlight w:val="none"/>
        </w:rPr>
      </w:pPr>
      <w:r>
        <w:rPr>
          <w:rFonts w:ascii="宋体" w:hAnsi="宋体"/>
          <w:spacing w:val="6"/>
          <w:sz w:val="24"/>
          <w:highlight w:val="none"/>
        </w:rPr>
        <w:t xml:space="preserve">本单位对上述声明的真实性负责。如有虚假，将依法承担相应责任。</w:t>
      </w:r>
      <w:r>
        <w:rPr>
          <w:rFonts w:ascii="宋体" w:hAnsi="宋体"/>
          <w:spacing w:val="6"/>
          <w:sz w:val="24"/>
          <w:highlight w:val="none"/>
        </w:rPr>
      </w:r>
      <w:r/>
    </w:p>
    <w:p>
      <w:pPr>
        <w:pStyle w:val="669"/>
        <w:ind w:firstLine="480"/>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rFonts w:ascii="宋体" w:hAnsi="宋体"/>
          <w:sz w:val="24"/>
          <w:highlight w:val="none"/>
        </w:rPr>
      </w:r>
      <w:r/>
    </w:p>
    <w:p>
      <w:pPr>
        <w:pStyle w:val="669"/>
        <w:ind w:firstLine="504"/>
        <w:spacing w:line="360" w:lineRule="auto"/>
        <w:rPr>
          <w:rFonts w:ascii="宋体" w:hAnsi="宋体"/>
          <w:spacing w:val="6"/>
          <w:sz w:val="24"/>
          <w:highlight w:val="none"/>
        </w:rPr>
      </w:pPr>
      <w:r>
        <w:rPr>
          <w:rFonts w:ascii="宋体" w:hAnsi="宋体"/>
          <w:spacing w:val="6"/>
          <w:sz w:val="24"/>
          <w:highlight w:val="none"/>
        </w:rPr>
        <w:t xml:space="preserve">（备注：1、供应商如不提供此声明函，价格将不做相应扣除。2、成交供应商为残疾人福利单位的，此声明函将随成交结果同时公告，接受社会监督）</w:t>
      </w:r>
      <w:r>
        <w:rPr>
          <w:rFonts w:ascii="宋体" w:hAnsi="宋体"/>
          <w:spacing w:val="6"/>
          <w:sz w:val="24"/>
          <w:highlight w:val="none"/>
        </w:rPr>
      </w:r>
      <w:r/>
    </w:p>
    <w:p>
      <w:pPr>
        <w:pStyle w:val="669"/>
        <w:ind w:firstLine="504"/>
        <w:spacing w:line="360" w:lineRule="auto"/>
        <w:rPr>
          <w:rFonts w:ascii="宋体" w:hAnsi="宋体"/>
          <w:spacing w:val="6"/>
          <w:sz w:val="24"/>
          <w:highlight w:val="none"/>
        </w:rPr>
      </w:pPr>
      <w:r>
        <w:rPr>
          <w:rFonts w:ascii="宋体" w:hAnsi="宋体"/>
          <w:spacing w:val="6"/>
          <w:sz w:val="24"/>
          <w:highlight w:val="none"/>
        </w:rPr>
        <w:t xml:space="preserve"> </w:t>
      </w:r>
      <w:r>
        <w:rPr>
          <w:rFonts w:ascii="宋体" w:hAnsi="宋体"/>
          <w:spacing w:val="6"/>
          <w:sz w:val="24"/>
          <w:highlight w:val="none"/>
        </w:rPr>
      </w:r>
      <w:r/>
    </w:p>
    <w:p>
      <w:pPr>
        <w:pStyle w:val="669"/>
        <w:ind w:right="1560" w:firstLine="504"/>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Calibri"/>
          <w:color w:val="000000"/>
          <w:spacing w:val="6"/>
          <w:sz w:val="24"/>
          <w:highlight w:val="none"/>
        </w:rPr>
        <w:t xml:space="preserve">           </w:t>
      </w:r>
      <w:r>
        <w:rPr>
          <w:rFonts w:ascii="宋体" w:hAnsi="宋体" w:cs="宋体"/>
          <w:color w:val="000000"/>
          <w:sz w:val="24"/>
          <w:highlight w:val="none"/>
        </w:rPr>
        <w:t xml:space="preserve">供应商全称（加盖CA电子公章）：</w:t>
      </w:r>
      <w:r>
        <w:rPr>
          <w:rFonts w:ascii="宋体" w:hAnsi="宋体"/>
          <w:sz w:val="24"/>
          <w:highlight w:val="none"/>
        </w:rPr>
      </w:r>
      <w:r/>
    </w:p>
    <w:p>
      <w:pPr>
        <w:pStyle w:val="669"/>
        <w:ind w:right="1560" w:firstLine="480"/>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日期：</w:t>
      </w:r>
      <w:r>
        <w:rPr>
          <w:rFonts w:ascii="宋体" w:hAnsi="宋体"/>
          <w:sz w:val="24"/>
          <w:highlight w:val="none"/>
        </w:rPr>
      </w:r>
      <w:r/>
    </w:p>
    <w:p>
      <w:pPr>
        <w:pStyle w:val="669"/>
        <w:ind w:firstLine="482"/>
        <w:widowControl/>
        <w:rPr>
          <w:rFonts w:ascii="宋体" w:hAnsi="宋体" w:cs="宋体"/>
          <w:b/>
          <w:sz w:val="24"/>
          <w:highlight w:val="none"/>
        </w:rPr>
        <w:outlineLvl w:val="1"/>
      </w:pPr>
      <w:r>
        <w:rPr>
          <w:rFonts w:ascii="宋体" w:hAnsi="宋体" w:cs="宋体"/>
          <w:b/>
          <w:sz w:val="24"/>
          <w:highlight w:val="none"/>
        </w:rPr>
      </w:r>
      <w:r/>
    </w:p>
    <w:p>
      <w:pPr>
        <w:pStyle w:val="669"/>
        <w:ind w:firstLine="482"/>
        <w:widowControl/>
        <w:rPr>
          <w:rFonts w:ascii="宋体" w:hAnsi="宋体" w:cs="宋体"/>
          <w:b/>
          <w:sz w:val="24"/>
          <w:highlight w:val="none"/>
        </w:rPr>
        <w:outlineLvl w:val="1"/>
      </w:pPr>
      <w:r>
        <w:rPr>
          <w:rFonts w:ascii="宋体" w:hAnsi="宋体" w:cs="宋体"/>
          <w:b/>
          <w:sz w:val="24"/>
          <w:highlight w:val="none"/>
        </w:rPr>
      </w:r>
      <w:r/>
    </w:p>
    <w:p>
      <w:pPr>
        <w:pStyle w:val="781"/>
        <w:rPr>
          <w:rFonts w:hint="eastAsia"/>
          <w:highlight w:val="none"/>
        </w:rPr>
      </w:pPr>
      <w:r>
        <w:rPr>
          <w:rFonts w:hint="eastAsia"/>
          <w:highlight w:val="none"/>
        </w:rPr>
      </w:r>
      <w:r/>
    </w:p>
    <w:p>
      <w:pPr>
        <w:pStyle w:val="669"/>
        <w:rPr>
          <w:rFonts w:hint="eastAsia"/>
          <w:highlight w:val="none"/>
        </w:rPr>
      </w:pPr>
      <w:r>
        <w:rPr>
          <w:rFonts w:hint="eastAsia"/>
          <w:highlight w:val="none"/>
        </w:rPr>
      </w:r>
      <w:r/>
    </w:p>
    <w:p>
      <w:pPr>
        <w:pStyle w:val="670"/>
        <w:rPr>
          <w:rFonts w:hint="eastAsia"/>
          <w:highlight w:val="none"/>
        </w:rPr>
      </w:pPr>
      <w:r>
        <w:rPr>
          <w:rFonts w:hint="eastAsia"/>
          <w:highlight w:val="none"/>
        </w:rPr>
      </w:r>
      <w:r/>
    </w:p>
    <w:p>
      <w:pPr>
        <w:pStyle w:val="669"/>
        <w:rPr>
          <w:rFonts w:hint="eastAsia"/>
          <w:highlight w:val="none"/>
        </w:rPr>
      </w:pPr>
      <w:r>
        <w:rPr>
          <w:rFonts w:hint="eastAsia"/>
          <w:highlight w:val="none"/>
        </w:rPr>
      </w:r>
      <w:r/>
    </w:p>
    <w:p>
      <w:pPr>
        <w:pStyle w:val="669"/>
        <w:ind w:firstLine="482"/>
        <w:jc w:val="center"/>
        <w:rPr>
          <w:rFonts w:hint="eastAsia" w:ascii="宋体" w:hAnsi="宋体" w:cs="黑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黑体"/>
          <w:b/>
          <w:color w:val="000000"/>
          <w:sz w:val="24"/>
          <w:highlight w:val="none"/>
        </w:rPr>
      </w:r>
      <w:r/>
    </w:p>
    <w:p>
      <w:pPr>
        <w:pStyle w:val="669"/>
        <w:numPr>
          <w:ilvl w:val="0"/>
          <w:numId w:val="8"/>
        </w:numPr>
        <w:ind w:firstLine="482"/>
        <w:jc w:val="center"/>
        <w:tabs>
          <w:tab w:val="left" w:pos="312" w:leader="none"/>
        </w:tabs>
        <w:rPr>
          <w:rFonts w:ascii="宋体" w:hAnsi="宋体" w:cs="黑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黑体"/>
          <w:b/>
          <w:color w:val="000000"/>
          <w:sz w:val="24"/>
          <w:highlight w:val="none"/>
        </w:rPr>
        <w:t xml:space="preserve">按招标文件要求供应商所能提供的其他文件</w:t>
      </w:r>
      <w:r>
        <w:rPr>
          <w:rFonts w:ascii="宋体" w:hAnsi="宋体" w:cs="黑体"/>
          <w:b/>
          <w:color w:val="000000"/>
          <w:sz w:val="24"/>
          <w:highlight w:val="none"/>
        </w:rPr>
      </w:r>
      <w:r/>
    </w:p>
    <w:p>
      <w:pPr>
        <w:pStyle w:val="669"/>
        <w:ind w:firstLine="643"/>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 </w:t>
      </w:r>
      <w:r>
        <w:rPr>
          <w:rFonts w:hint="eastAsia" w:ascii="宋体" w:hAnsi="宋体" w:cs="宋体"/>
          <w:b/>
          <w:bCs/>
          <w:sz w:val="32"/>
          <w:szCs w:val="32"/>
          <w:highlight w:val="none"/>
        </w:rPr>
      </w:r>
      <w:r/>
    </w:p>
    <w:p>
      <w:pPr>
        <w:pStyle w:val="669"/>
        <w:ind w:firstLine="643"/>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669"/>
        <w:ind w:firstLine="643"/>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669"/>
        <w:ind w:firstLine="643"/>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669"/>
        <w:ind w:firstLine="643"/>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669"/>
        <w:ind w:firstLine="643"/>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669"/>
        <w:ind w:firstLine="643"/>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669"/>
        <w:ind w:firstLine="643"/>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669"/>
        <w:ind w:firstLine="643"/>
        <w:jc w:val="center"/>
        <w:rPr>
          <w:rFonts w:hint="eastAsia" w:ascii="宋体" w:hAnsi="宋体" w:cs="宋体"/>
          <w:b/>
          <w:bCs/>
          <w:sz w:val="32"/>
          <w:szCs w:val="32"/>
          <w:highlight w:val="none"/>
        </w:rPr>
      </w:pPr>
      <w:r>
        <w:rPr>
          <w:rFonts w:hint="eastAsia" w:ascii="宋体" w:hAnsi="宋体" w:cs="宋体"/>
          <w:b/>
          <w:bCs/>
          <w:sz w:val="32"/>
          <w:szCs w:val="32"/>
          <w:highlight w:val="none"/>
        </w:rPr>
      </w:r>
      <w:r/>
    </w:p>
    <w:sectPr>
      <w:footerReference w:type="default" r:id="rId9"/>
      <w:footerReference w:type="first" r:id="rId10"/>
      <w:footnotePr/>
      <w:endnotePr/>
      <w:type w:val="nextPage"/>
      <w:pgSz w:w="11907" w:h="16840"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方正仿宋_GBK">
    <w:panose1 w:val="020B0503020202020204"/>
  </w:font>
  <w:font w:name="华文楷体">
    <w:panose1 w:val="02010600040101010101"/>
  </w:font>
  <w:font w:name="Wingdings">
    <w:panose1 w:val="05000000000000000000"/>
  </w:font>
  <w:font w:name="StarSymbol">
    <w:panose1 w:val="020B0503020202020204"/>
  </w:font>
  <w:font w:name="方正行楷简体">
    <w:panose1 w:val="020B0503020202020204"/>
  </w:font>
  <w:font w:name="Cambria">
    <w:panose1 w:val="02040503050406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DFKai-SB">
    <w:panose1 w:val="03050502040202030202"/>
  </w:font>
  <w:font w:name="Courier New">
    <w:panose1 w:val="02070309020205020404"/>
  </w:font>
  <w:font w:name="等线 Light">
    <w:panose1 w:val="02010600030101010101"/>
  </w:font>
  <w:font w:name="仿宋">
    <w:panose1 w:val="02010609060101010101"/>
  </w:font>
  <w:font w:name="等线">
    <w:panose1 w:val="02010600030101010101"/>
  </w:font>
  <w:font w:name="Garamond">
    <w:panose1 w:val="02020404030301010803"/>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2"/>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pPr>
                            <w:pStyle w:val="66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2"/>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pPr>
                      <w:pStyle w:val="66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tabs>
        <w:tab w:val="center" w:pos="4153" w:leader="none"/>
        <w:tab w:val="right" w:pos="8306" w:leader="none"/>
      </w:tabs>
    </w:pPr>
    <w:r>
      <w:fldChar w:fldCharType="begin"/>
    </w:r>
    <w:r>
      <w:rPr>
        <w:rStyle w:val="763"/>
      </w:rPr>
      <w:instrText xml:space="preserve"> PAGE </w:instrText>
    </w:r>
    <w:r>
      <w:fldChar w:fldCharType="separate"/>
    </w:r>
    <w:r>
      <w:rPr>
        <w:rStyle w:val="763"/>
        <w:rFonts w:hint="eastAsia"/>
      </w:rPr>
      <w:t xml:space="preserve">６８</w:t>
    </w:r>
    <w:r>
      <w:fldChar w:fldCharType="end"/>
    </w:r>
    <w:r/>
  </w:p>
  <w:p>
    <w:pPr>
      <w:pStyle w:val="6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66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tab"/>
      <w:lvlText w:val="(%1)"/>
      <w:lvlJc w:val="left"/>
      <w:pPr>
        <w:pStyle w:val="669"/>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6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6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部分"/>
      <w:lvlJc w:val="left"/>
      <w:pPr>
        <w:pStyle w:val="66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pStyle w:val="6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pStyle w:val="66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669"/>
      </w:pPr>
    </w:lvl>
    <w:lvl w:ilvl="1">
      <w:start w:val="1"/>
      <w:numFmt w:val="bullet"/>
      <w:isLgl w:val="false"/>
      <w:suff w:val="tab"/>
      <w:lvlText w:val="o"/>
      <w:lvlJc w:val="left"/>
      <w:pPr>
        <w:pStyle w:val="669"/>
        <w:ind w:left="1440" w:hanging="360"/>
      </w:pPr>
      <w:rPr>
        <w:rFonts w:ascii="Courier New" w:hAnsi="Courier New" w:eastAsia="Courier New" w:cs="Courier New"/>
      </w:rPr>
    </w:lvl>
    <w:lvl w:ilvl="2">
      <w:start w:val="1"/>
      <w:numFmt w:val="bullet"/>
      <w:isLgl w:val="false"/>
      <w:suff w:val="tab"/>
      <w:lvlText w:val="§"/>
      <w:lvlJc w:val="left"/>
      <w:pPr>
        <w:pStyle w:val="669"/>
        <w:ind w:left="2160" w:hanging="360"/>
      </w:pPr>
      <w:rPr>
        <w:rFonts w:ascii="Wingdings" w:hAnsi="Wingdings" w:eastAsia="Wingdings" w:cs="Wingdings"/>
      </w:rPr>
    </w:lvl>
    <w:lvl w:ilvl="3">
      <w:start w:val="1"/>
      <w:numFmt w:val="bullet"/>
      <w:isLgl w:val="false"/>
      <w:suff w:val="tab"/>
      <w:lvlText w:val="·"/>
      <w:lvlJc w:val="left"/>
      <w:pPr>
        <w:pStyle w:val="669"/>
        <w:ind w:left="2880" w:hanging="360"/>
      </w:pPr>
      <w:rPr>
        <w:rFonts w:ascii="Symbol" w:hAnsi="Symbol" w:eastAsia="Symbol" w:cs="Symbol"/>
      </w:rPr>
    </w:lvl>
    <w:lvl w:ilvl="4">
      <w:start w:val="1"/>
      <w:numFmt w:val="bullet"/>
      <w:isLgl w:val="false"/>
      <w:suff w:val="tab"/>
      <w:lvlText w:val="o"/>
      <w:lvlJc w:val="left"/>
      <w:pPr>
        <w:pStyle w:val="669"/>
        <w:ind w:left="3600" w:hanging="360"/>
      </w:pPr>
      <w:rPr>
        <w:rFonts w:ascii="Courier New" w:hAnsi="Courier New" w:eastAsia="Courier New" w:cs="Courier New"/>
      </w:rPr>
    </w:lvl>
    <w:lvl w:ilvl="5">
      <w:start w:val="1"/>
      <w:numFmt w:val="bullet"/>
      <w:isLgl w:val="false"/>
      <w:suff w:val="tab"/>
      <w:lvlText w:val="§"/>
      <w:lvlJc w:val="left"/>
      <w:pPr>
        <w:pStyle w:val="669"/>
        <w:ind w:left="4320" w:hanging="360"/>
      </w:pPr>
      <w:rPr>
        <w:rFonts w:ascii="Wingdings" w:hAnsi="Wingdings" w:eastAsia="Wingdings" w:cs="Wingdings"/>
      </w:rPr>
    </w:lvl>
    <w:lvl w:ilvl="6">
      <w:start w:val="1"/>
      <w:numFmt w:val="bullet"/>
      <w:isLgl w:val="false"/>
      <w:suff w:val="tab"/>
      <w:lvlText w:val="·"/>
      <w:lvlJc w:val="left"/>
      <w:pPr>
        <w:pStyle w:val="669"/>
        <w:ind w:left="5040" w:hanging="360"/>
      </w:pPr>
      <w:rPr>
        <w:rFonts w:ascii="Symbol" w:hAnsi="Symbol" w:eastAsia="Symbol" w:cs="Symbol"/>
      </w:rPr>
    </w:lvl>
    <w:lvl w:ilvl="7">
      <w:start w:val="1"/>
      <w:numFmt w:val="bullet"/>
      <w:isLgl w:val="false"/>
      <w:suff w:val="tab"/>
      <w:lvlText w:val="o"/>
      <w:lvlJc w:val="left"/>
      <w:pPr>
        <w:pStyle w:val="669"/>
        <w:ind w:left="5760" w:hanging="360"/>
      </w:pPr>
      <w:rPr>
        <w:rFonts w:ascii="Courier New" w:hAnsi="Courier New" w:eastAsia="Courier New" w:cs="Courier New"/>
      </w:rPr>
    </w:lvl>
    <w:lvl w:ilvl="8">
      <w:start w:val="1"/>
      <w:numFmt w:val="bullet"/>
      <w:isLgl w:val="false"/>
      <w:suff w:val="tab"/>
      <w:lvlText w:val="§"/>
      <w:lvlJc w:val="left"/>
      <w:pPr>
        <w:pStyle w:val="669"/>
        <w:ind w:left="6480" w:hanging="360"/>
      </w:pPr>
      <w:rPr>
        <w:rFonts w:ascii="Wingdings" w:hAnsi="Wingdings" w:eastAsia="Wingdings" w:cs="Wingdings"/>
      </w:rPr>
    </w:lvl>
  </w:abstractNum>
  <w:num w:numId="1">
    <w:abstractNumId w:val="2"/>
  </w:num>
  <w:num w:numId="2">
    <w:abstractNumId w:val="5"/>
  </w:num>
  <w:num w:numId="3">
    <w:abstractNumId w:val="4"/>
  </w:num>
  <w:num w:numId="4">
    <w:abstractNumId w:val="3"/>
  </w:num>
  <w:num w:numId="5">
    <w:abstractNumId w:val="0"/>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66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9"/>
    <w:next w:val="669"/>
    <w:link w:val="792"/>
    <w:uiPriority w:val="10"/>
    <w:qFormat/>
    <w:pPr>
      <w:contextualSpacing/>
      <w:spacing w:before="300" w:after="200"/>
    </w:pPr>
    <w:rPr>
      <w:sz w:val="48"/>
      <w:szCs w:val="48"/>
    </w:rPr>
  </w:style>
  <w:style w:type="paragraph" w:styleId="35">
    <w:name w:val="Subtitle"/>
    <w:basedOn w:val="669"/>
    <w:next w:val="669"/>
    <w:link w:val="793"/>
    <w:uiPriority w:val="11"/>
    <w:qFormat/>
    <w:pPr>
      <w:spacing w:before="200" w:after="200"/>
    </w:pPr>
    <w:rPr>
      <w:sz w:val="24"/>
      <w:szCs w:val="24"/>
    </w:rPr>
  </w:style>
  <w:style w:type="paragraph" w:styleId="37">
    <w:name w:val="Quote"/>
    <w:basedOn w:val="669"/>
    <w:next w:val="669"/>
    <w:link w:val="38"/>
    <w:uiPriority w:val="29"/>
    <w:qFormat/>
    <w:pPr>
      <w:ind w:left="720" w:right="720"/>
    </w:pPr>
    <w:rPr>
      <w:i/>
    </w:rPr>
  </w:style>
  <w:style w:type="character" w:styleId="38">
    <w:name w:val="Quote Char"/>
    <w:link w:val="37"/>
    <w:uiPriority w:val="29"/>
    <w:rPr>
      <w:i/>
    </w:rPr>
  </w:style>
  <w:style w:type="paragraph" w:styleId="39">
    <w:name w:val="Intense Quote"/>
    <w:basedOn w:val="669"/>
    <w:next w:val="66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9"/>
    <w:link w:val="798"/>
    <w:uiPriority w:val="99"/>
    <w:unhideWhenUsed/>
    <w:pPr>
      <w:spacing w:after="0" w:line="240" w:lineRule="auto"/>
      <w:tabs>
        <w:tab w:val="center" w:pos="7143" w:leader="none"/>
        <w:tab w:val="right" w:pos="14287" w:leader="none"/>
      </w:tabs>
    </w:pPr>
  </w:style>
  <w:style w:type="paragraph" w:styleId="43">
    <w:name w:val="Footer"/>
    <w:basedOn w:val="669"/>
    <w:link w:val="800"/>
    <w:uiPriority w:val="99"/>
    <w:unhideWhenUsed/>
    <w:pPr>
      <w:spacing w:after="0" w:line="240" w:lineRule="auto"/>
      <w:tabs>
        <w:tab w:val="center" w:pos="7143" w:leader="none"/>
        <w:tab w:val="right" w:pos="14287" w:leader="none"/>
      </w:tabs>
    </w:pPr>
  </w:style>
  <w:style w:type="paragraph" w:styleId="45">
    <w:name w:val="Caption"/>
    <w:basedOn w:val="669"/>
    <w:next w:val="66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69"/>
    <w:link w:val="92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69"/>
    <w:link w:val="92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69"/>
    <w:next w:val="669"/>
    <w:uiPriority w:val="39"/>
    <w:unhideWhenUsed/>
    <w:pPr>
      <w:ind w:left="0" w:right="0" w:firstLine="0"/>
      <w:spacing w:after="57"/>
    </w:pPr>
  </w:style>
  <w:style w:type="paragraph" w:styleId="181">
    <w:name w:val="toc 2"/>
    <w:basedOn w:val="669"/>
    <w:next w:val="669"/>
    <w:uiPriority w:val="39"/>
    <w:unhideWhenUsed/>
    <w:pPr>
      <w:ind w:left="283" w:right="0" w:firstLine="0"/>
      <w:spacing w:after="57"/>
    </w:pPr>
  </w:style>
  <w:style w:type="paragraph" w:styleId="182">
    <w:name w:val="toc 3"/>
    <w:basedOn w:val="669"/>
    <w:next w:val="669"/>
    <w:uiPriority w:val="39"/>
    <w:unhideWhenUsed/>
    <w:pPr>
      <w:ind w:left="567" w:right="0" w:firstLine="0"/>
      <w:spacing w:after="57"/>
    </w:pPr>
  </w:style>
  <w:style w:type="paragraph" w:styleId="183">
    <w:name w:val="toc 4"/>
    <w:basedOn w:val="669"/>
    <w:next w:val="669"/>
    <w:uiPriority w:val="39"/>
    <w:unhideWhenUsed/>
    <w:pPr>
      <w:ind w:left="850" w:right="0" w:firstLine="0"/>
      <w:spacing w:after="57"/>
    </w:pPr>
  </w:style>
  <w:style w:type="paragraph" w:styleId="184">
    <w:name w:val="toc 5"/>
    <w:basedOn w:val="669"/>
    <w:next w:val="669"/>
    <w:uiPriority w:val="39"/>
    <w:unhideWhenUsed/>
    <w:pPr>
      <w:ind w:left="1134" w:right="0" w:firstLine="0"/>
      <w:spacing w:after="57"/>
    </w:pPr>
  </w:style>
  <w:style w:type="paragraph" w:styleId="185">
    <w:name w:val="toc 6"/>
    <w:basedOn w:val="669"/>
    <w:next w:val="669"/>
    <w:uiPriority w:val="39"/>
    <w:unhideWhenUsed/>
    <w:pPr>
      <w:ind w:left="1417" w:right="0" w:firstLine="0"/>
      <w:spacing w:after="57"/>
    </w:pPr>
  </w:style>
  <w:style w:type="paragraph" w:styleId="186">
    <w:name w:val="toc 7"/>
    <w:basedOn w:val="669"/>
    <w:next w:val="669"/>
    <w:uiPriority w:val="39"/>
    <w:unhideWhenUsed/>
    <w:pPr>
      <w:ind w:left="1701" w:right="0" w:firstLine="0"/>
      <w:spacing w:after="57"/>
    </w:pPr>
  </w:style>
  <w:style w:type="paragraph" w:styleId="187">
    <w:name w:val="toc 8"/>
    <w:basedOn w:val="669"/>
    <w:next w:val="669"/>
    <w:uiPriority w:val="39"/>
    <w:unhideWhenUsed/>
    <w:pPr>
      <w:ind w:left="1984" w:right="0" w:firstLine="0"/>
      <w:spacing w:after="57"/>
    </w:pPr>
  </w:style>
  <w:style w:type="paragraph" w:styleId="188">
    <w:name w:val="toc 9"/>
    <w:basedOn w:val="669"/>
    <w:next w:val="66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9"/>
    <w:next w:val="669"/>
    <w:uiPriority w:val="99"/>
    <w:unhideWhenUsed/>
    <w:pPr>
      <w:spacing w:after="0" w:afterAutospacing="0"/>
    </w:pPr>
  </w:style>
  <w:style w:type="paragraph" w:styleId="669" w:default="1">
    <w:name w:val="Normal"/>
    <w:next w:val="674"/>
    <w:link w:val="669"/>
    <w:qFormat/>
    <w:pPr>
      <w:jc w:val="both"/>
      <w:widowControl w:val="off"/>
    </w:pPr>
    <w:rPr>
      <w:sz w:val="21"/>
      <w:szCs w:val="24"/>
      <w:lang w:val="en-US" w:eastAsia="zh-CN" w:bidi="ar-SA"/>
    </w:rPr>
  </w:style>
  <w:style w:type="paragraph" w:styleId="670">
    <w:name w:val="标题 2"/>
    <w:basedOn w:val="669"/>
    <w:next w:val="669"/>
    <w:link w:val="669"/>
    <w:qFormat/>
    <w:pPr>
      <w:keepLines/>
      <w:keepNext/>
      <w:spacing w:line="360" w:lineRule="auto"/>
      <w:outlineLvl w:val="1"/>
    </w:pPr>
    <w:rPr>
      <w:rFonts w:ascii="Arial" w:hAnsi="Arial"/>
      <w:b/>
      <w:bCs/>
      <w:sz w:val="24"/>
      <w:szCs w:val="32"/>
    </w:rPr>
  </w:style>
  <w:style w:type="paragraph" w:styleId="671">
    <w:name w:val="标题 3"/>
    <w:basedOn w:val="669"/>
    <w:next w:val="669"/>
    <w:link w:val="669"/>
    <w:qFormat/>
    <w:pPr>
      <w:keepLines/>
      <w:keepNext/>
      <w:spacing w:before="260" w:after="260" w:line="416" w:lineRule="auto"/>
      <w:outlineLvl w:val="2"/>
    </w:pPr>
    <w:rPr>
      <w:b/>
      <w:sz w:val="32"/>
      <w:szCs w:val="20"/>
    </w:rPr>
  </w:style>
  <w:style w:type="character" w:styleId="672">
    <w:name w:val="默认段落字体"/>
    <w:next w:val="672"/>
    <w:link w:val="669"/>
    <w:uiPriority w:val="1"/>
    <w:unhideWhenUsed/>
    <w:qFormat/>
  </w:style>
  <w:style w:type="table" w:styleId="673">
    <w:name w:val="普通表格"/>
    <w:next w:val="673"/>
    <w:link w:val="669"/>
    <w:uiPriority w:val="99"/>
    <w:unhideWhenUsed/>
    <w:qFormat/>
    <w:tblPr/>
  </w:style>
  <w:style w:type="paragraph" w:styleId="674">
    <w:name w:val="Default"/>
    <w:next w:val="674"/>
    <w:link w:val="669"/>
    <w:qFormat/>
    <w:pPr>
      <w:widowControl w:val="off"/>
    </w:pPr>
    <w:rPr>
      <w:rFonts w:ascii="宋体"/>
      <w:color w:val="000000"/>
      <w:sz w:val="24"/>
      <w:szCs w:val="24"/>
      <w:lang w:val="en-US" w:eastAsia="zh-CN" w:bidi="ar-SA"/>
    </w:rPr>
  </w:style>
  <w:style w:type="paragraph" w:styleId="675">
    <w:name w:val="目录 7"/>
    <w:basedOn w:val="669"/>
    <w:next w:val="669"/>
    <w:link w:val="669"/>
    <w:uiPriority w:val="39"/>
    <w:unhideWhenUsed/>
    <w:pPr>
      <w:ind w:left="1701" w:right="0" w:firstLine="0"/>
      <w:spacing w:after="57"/>
    </w:pPr>
  </w:style>
  <w:style w:type="paragraph" w:styleId="676">
    <w:name w:val="列表编号 2"/>
    <w:basedOn w:val="669"/>
    <w:next w:val="676"/>
    <w:link w:val="669"/>
    <w:unhideWhenUsed/>
    <w:qFormat/>
    <w:pPr>
      <w:ind w:left="425" w:hanging="425"/>
      <w:spacing w:line="300" w:lineRule="auto"/>
      <w:tabs>
        <w:tab w:val="left" w:pos="425" w:leader="none"/>
        <w:tab w:val="left" w:pos="567" w:leader="none"/>
      </w:tabs>
    </w:pPr>
    <w:rPr>
      <w:sz w:val="28"/>
      <w:szCs w:val="20"/>
    </w:rPr>
  </w:style>
  <w:style w:type="paragraph" w:styleId="677">
    <w:name w:val="注释标题"/>
    <w:basedOn w:val="669"/>
    <w:next w:val="669"/>
    <w:link w:val="678"/>
    <w:uiPriority w:val="99"/>
    <w:qFormat/>
    <w:pPr>
      <w:jc w:val="center"/>
    </w:pPr>
    <w:rPr>
      <w:sz w:val="20"/>
    </w:rPr>
  </w:style>
  <w:style w:type="character" w:styleId="678">
    <w:name w:val="注释标题 Char2"/>
    <w:next w:val="678"/>
    <w:link w:val="677"/>
    <w:uiPriority w:val="99"/>
    <w:semiHidden/>
    <w:qFormat/>
    <w:rPr>
      <w:rFonts w:ascii="Times New Roman" w:hAnsi="Times New Roman" w:eastAsia="宋体" w:cs="Times New Roman"/>
      <w:szCs w:val="24"/>
    </w:rPr>
  </w:style>
  <w:style w:type="paragraph" w:styleId="679">
    <w:name w:val="索引 8"/>
    <w:basedOn w:val="669"/>
    <w:next w:val="669"/>
    <w:link w:val="669"/>
    <w:qFormat/>
    <w:pPr>
      <w:ind w:left="1680" w:hanging="210"/>
      <w:jc w:val="left"/>
    </w:pPr>
    <w:rPr>
      <w:rFonts w:ascii="Calibri" w:hAnsi="Calibri"/>
      <w:sz w:val="20"/>
      <w:szCs w:val="20"/>
    </w:rPr>
  </w:style>
  <w:style w:type="paragraph" w:styleId="680">
    <w:name w:val="列表编号"/>
    <w:basedOn w:val="681"/>
    <w:next w:val="680"/>
    <w:link w:val="669"/>
    <w:qFormat/>
    <w:pPr>
      <w:ind w:left="720" w:right="720" w:hanging="360"/>
      <w:spacing w:before="120" w:after="240" w:line="240" w:lineRule="atLeast"/>
      <w:widowControl/>
    </w:pPr>
    <w:rPr>
      <w:rFonts w:ascii="宋体" w:hAnsi="Garamond"/>
      <w:spacing w:val="-5"/>
      <w:sz w:val="24"/>
      <w:szCs w:val="20"/>
    </w:rPr>
  </w:style>
  <w:style w:type="paragraph" w:styleId="681">
    <w:name w:val="列表"/>
    <w:basedOn w:val="669"/>
    <w:next w:val="681"/>
    <w:link w:val="669"/>
    <w:qFormat/>
    <w:pPr>
      <w:ind w:left="200" w:hanging="200"/>
    </w:pPr>
  </w:style>
  <w:style w:type="paragraph" w:styleId="682">
    <w:name w:val="正文缩进"/>
    <w:basedOn w:val="669"/>
    <w:next w:val="682"/>
    <w:link w:val="683"/>
    <w:unhideWhenUsed/>
    <w:qFormat/>
    <w:pPr>
      <w:ind w:firstLine="420"/>
    </w:pPr>
    <w:rPr>
      <w:sz w:val="20"/>
    </w:rPr>
  </w:style>
  <w:style w:type="character" w:styleId="683">
    <w:name w:val="正文缩进 Char1"/>
    <w:next w:val="683"/>
    <w:link w:val="682"/>
    <w:qFormat/>
    <w:rPr>
      <w:rFonts w:ascii="Times New Roman" w:hAnsi="Times New Roman" w:eastAsia="宋体" w:cs="Times New Roman"/>
      <w:szCs w:val="24"/>
    </w:rPr>
  </w:style>
  <w:style w:type="paragraph" w:styleId="684">
    <w:name w:val="索引 5"/>
    <w:basedOn w:val="669"/>
    <w:next w:val="669"/>
    <w:link w:val="669"/>
    <w:qFormat/>
    <w:pPr>
      <w:ind w:left="1050" w:hanging="210"/>
      <w:jc w:val="left"/>
    </w:pPr>
    <w:rPr>
      <w:rFonts w:ascii="Calibri" w:hAnsi="Calibri"/>
      <w:sz w:val="20"/>
      <w:szCs w:val="20"/>
    </w:rPr>
  </w:style>
  <w:style w:type="paragraph" w:styleId="685">
    <w:name w:val="列表项目符号"/>
    <w:basedOn w:val="669"/>
    <w:next w:val="685"/>
    <w:link w:val="669"/>
    <w:uiPriority w:val="99"/>
    <w:unhideWhenUsed/>
    <w:qFormat/>
    <w:pPr>
      <w:contextualSpacing/>
      <w:ind w:left="1236" w:hanging="1236"/>
      <w:tabs>
        <w:tab w:val="left" w:pos="360" w:leader="none"/>
      </w:tabs>
    </w:pPr>
    <w:rPr>
      <w:rFonts w:ascii="Calibri" w:hAnsi="Calibri"/>
      <w:szCs w:val="22"/>
    </w:rPr>
  </w:style>
  <w:style w:type="paragraph" w:styleId="686">
    <w:name w:val="文档结构图"/>
    <w:basedOn w:val="669"/>
    <w:next w:val="686"/>
    <w:link w:val="687"/>
    <w:uiPriority w:val="99"/>
    <w:qFormat/>
    <w:rPr>
      <w:rFonts w:ascii="宋体"/>
      <w:sz w:val="18"/>
      <w:szCs w:val="18"/>
    </w:rPr>
  </w:style>
  <w:style w:type="character" w:styleId="687">
    <w:name w:val="文档结构图 Char"/>
    <w:next w:val="687"/>
    <w:link w:val="686"/>
    <w:uiPriority w:val="99"/>
    <w:semiHidden/>
    <w:qFormat/>
    <w:rPr>
      <w:rFonts w:ascii="宋体" w:hAnsi="Times New Roman" w:eastAsia="宋体" w:cs="Times New Roman"/>
      <w:sz w:val="18"/>
      <w:szCs w:val="18"/>
    </w:rPr>
  </w:style>
  <w:style w:type="paragraph" w:styleId="688">
    <w:name w:val="批注文字"/>
    <w:basedOn w:val="669"/>
    <w:next w:val="688"/>
    <w:link w:val="689"/>
    <w:uiPriority w:val="99"/>
    <w:qFormat/>
    <w:pPr>
      <w:jc w:val="left"/>
    </w:pPr>
    <w:rPr>
      <w:sz w:val="20"/>
    </w:rPr>
  </w:style>
  <w:style w:type="character" w:styleId="689">
    <w:name w:val="批注文字 Char"/>
    <w:next w:val="689"/>
    <w:link w:val="688"/>
    <w:uiPriority w:val="99"/>
    <w:semiHidden/>
    <w:qFormat/>
    <w:rPr>
      <w:rFonts w:ascii="Times New Roman" w:hAnsi="Times New Roman" w:eastAsia="宋体" w:cs="Times New Roman"/>
      <w:szCs w:val="24"/>
    </w:rPr>
  </w:style>
  <w:style w:type="paragraph" w:styleId="690">
    <w:name w:val="索引 6"/>
    <w:basedOn w:val="669"/>
    <w:next w:val="669"/>
    <w:link w:val="669"/>
    <w:qFormat/>
    <w:pPr>
      <w:ind w:left="1260" w:hanging="210"/>
      <w:jc w:val="left"/>
    </w:pPr>
    <w:rPr>
      <w:rFonts w:ascii="Calibri" w:hAnsi="Calibri"/>
      <w:sz w:val="20"/>
      <w:szCs w:val="20"/>
    </w:rPr>
  </w:style>
  <w:style w:type="paragraph" w:styleId="691">
    <w:name w:val="称呼"/>
    <w:basedOn w:val="669"/>
    <w:next w:val="669"/>
    <w:link w:val="692"/>
    <w:uiPriority w:val="99"/>
    <w:unhideWhenUsed/>
    <w:qFormat/>
    <w:pPr>
      <w:ind w:firstLine="560"/>
      <w:spacing w:line="500" w:lineRule="exact"/>
    </w:pPr>
    <w:rPr>
      <w:sz w:val="20"/>
    </w:rPr>
  </w:style>
  <w:style w:type="character" w:styleId="692">
    <w:name w:val="称呼 Char2"/>
    <w:next w:val="692"/>
    <w:link w:val="691"/>
    <w:uiPriority w:val="99"/>
    <w:semiHidden/>
    <w:qFormat/>
    <w:rPr>
      <w:rFonts w:ascii="Times New Roman" w:hAnsi="Times New Roman" w:eastAsia="宋体" w:cs="Times New Roman"/>
      <w:szCs w:val="24"/>
    </w:rPr>
  </w:style>
  <w:style w:type="paragraph" w:styleId="693">
    <w:name w:val="正文文本 3"/>
    <w:basedOn w:val="669"/>
    <w:next w:val="693"/>
    <w:link w:val="694"/>
    <w:uiPriority w:val="99"/>
    <w:qFormat/>
    <w:rPr>
      <w:sz w:val="16"/>
      <w:szCs w:val="16"/>
    </w:rPr>
  </w:style>
  <w:style w:type="character" w:styleId="694">
    <w:name w:val="正文文本 3 Char"/>
    <w:next w:val="694"/>
    <w:link w:val="693"/>
    <w:uiPriority w:val="99"/>
    <w:semiHidden/>
    <w:qFormat/>
    <w:rPr>
      <w:rFonts w:ascii="Times New Roman" w:hAnsi="Times New Roman" w:eastAsia="宋体" w:cs="Times New Roman"/>
      <w:sz w:val="16"/>
      <w:szCs w:val="16"/>
    </w:rPr>
  </w:style>
  <w:style w:type="paragraph" w:styleId="695">
    <w:name w:val="列表项目符号 3"/>
    <w:basedOn w:val="669"/>
    <w:next w:val="695"/>
    <w:link w:val="669"/>
    <w:uiPriority w:val="99"/>
    <w:unhideWhenUsed/>
    <w:qFormat/>
    <w:pPr>
      <w:contextualSpacing/>
      <w:ind w:left="1236" w:hanging="1236"/>
      <w:tabs>
        <w:tab w:val="left" w:pos="1200" w:leader="none"/>
      </w:tabs>
    </w:pPr>
  </w:style>
  <w:style w:type="paragraph" w:styleId="696">
    <w:name w:val="正文文本"/>
    <w:basedOn w:val="669"/>
    <w:next w:val="696"/>
    <w:link w:val="697"/>
    <w:uiPriority w:val="99"/>
    <w:qFormat/>
    <w:rPr>
      <w:sz w:val="20"/>
    </w:rPr>
  </w:style>
  <w:style w:type="character" w:styleId="697">
    <w:name w:val="正文文本 Char"/>
    <w:next w:val="697"/>
    <w:link w:val="696"/>
    <w:uiPriority w:val="99"/>
    <w:semiHidden/>
    <w:qFormat/>
    <w:rPr>
      <w:rFonts w:ascii="Times New Roman" w:hAnsi="Times New Roman" w:eastAsia="宋体" w:cs="Times New Roman"/>
      <w:szCs w:val="24"/>
    </w:rPr>
  </w:style>
  <w:style w:type="paragraph" w:styleId="698">
    <w:name w:val="正文文本缩进"/>
    <w:basedOn w:val="669"/>
    <w:next w:val="669"/>
    <w:link w:val="699"/>
    <w:uiPriority w:val="99"/>
    <w:qFormat/>
    <w:pPr>
      <w:ind w:firstLine="645"/>
    </w:pPr>
    <w:rPr>
      <w:sz w:val="20"/>
    </w:rPr>
  </w:style>
  <w:style w:type="character" w:styleId="699">
    <w:name w:val="正文文本缩进 Char"/>
    <w:next w:val="699"/>
    <w:link w:val="698"/>
    <w:uiPriority w:val="99"/>
    <w:semiHidden/>
    <w:qFormat/>
    <w:rPr>
      <w:rFonts w:ascii="Times New Roman" w:hAnsi="Times New Roman" w:eastAsia="宋体" w:cs="Times New Roman"/>
      <w:szCs w:val="24"/>
    </w:rPr>
  </w:style>
  <w:style w:type="paragraph" w:styleId="700">
    <w:name w:val="列表编号 3"/>
    <w:basedOn w:val="669"/>
    <w:next w:val="700"/>
    <w:link w:val="669"/>
    <w:qFormat/>
    <w:pPr>
      <w:ind w:left="720" w:hanging="720"/>
      <w:tabs>
        <w:tab w:val="left" w:pos="1200" w:leader="none"/>
      </w:tabs>
    </w:pPr>
  </w:style>
  <w:style w:type="paragraph" w:styleId="701">
    <w:name w:val="列表 2"/>
    <w:basedOn w:val="669"/>
    <w:next w:val="701"/>
    <w:link w:val="669"/>
    <w:unhideWhenUsed/>
    <w:qFormat/>
    <w:pPr>
      <w:ind w:left="100" w:hanging="200"/>
      <w:spacing w:line="500" w:lineRule="exact"/>
    </w:pPr>
    <w:rPr>
      <w:rFonts w:ascii="Arial" w:hAnsi="Arial" w:eastAsia="仿宋" w:cs="Arial"/>
      <w:sz w:val="28"/>
    </w:rPr>
  </w:style>
  <w:style w:type="paragraph" w:styleId="702">
    <w:name w:val="文本块"/>
    <w:basedOn w:val="669"/>
    <w:next w:val="702"/>
    <w:link w:val="669"/>
    <w:qFormat/>
    <w:pPr>
      <w:ind w:left="630" w:right="630"/>
      <w:jc w:val="center"/>
    </w:pPr>
    <w:rPr>
      <w:rFonts w:ascii="宋体"/>
      <w:b/>
      <w:sz w:val="32"/>
    </w:rPr>
  </w:style>
  <w:style w:type="paragraph" w:styleId="703">
    <w:name w:val="列表项目符号 2"/>
    <w:basedOn w:val="669"/>
    <w:next w:val="703"/>
    <w:link w:val="669"/>
    <w:qFormat/>
    <w:pPr>
      <w:ind w:left="1236" w:hanging="1236"/>
      <w:tabs>
        <w:tab w:val="left" w:pos="780" w:leader="none"/>
      </w:tabs>
    </w:pPr>
  </w:style>
  <w:style w:type="paragraph" w:styleId="704">
    <w:name w:val="HTML 地址"/>
    <w:basedOn w:val="669"/>
    <w:next w:val="704"/>
    <w:link w:val="705"/>
    <w:uiPriority w:val="99"/>
    <w:qFormat/>
    <w:rPr>
      <w:i/>
      <w:iCs/>
      <w:sz w:val="20"/>
    </w:rPr>
  </w:style>
  <w:style w:type="character" w:styleId="705">
    <w:name w:val="HTML 地址 Char1"/>
    <w:next w:val="705"/>
    <w:link w:val="704"/>
    <w:uiPriority w:val="99"/>
    <w:semiHidden/>
    <w:qFormat/>
    <w:rPr>
      <w:rFonts w:ascii="Times New Roman" w:hAnsi="Times New Roman" w:eastAsia="宋体" w:cs="Times New Roman"/>
      <w:i/>
      <w:iCs/>
      <w:szCs w:val="24"/>
    </w:rPr>
  </w:style>
  <w:style w:type="paragraph" w:styleId="706">
    <w:name w:val="索引 4"/>
    <w:basedOn w:val="669"/>
    <w:next w:val="669"/>
    <w:link w:val="669"/>
    <w:unhideWhenUsed/>
    <w:qFormat/>
    <w:pPr>
      <w:ind w:left="600"/>
    </w:pPr>
  </w:style>
  <w:style w:type="paragraph" w:styleId="707">
    <w:name w:val="目录 5"/>
    <w:basedOn w:val="669"/>
    <w:next w:val="669"/>
    <w:link w:val="669"/>
    <w:uiPriority w:val="39"/>
    <w:unhideWhenUsed/>
    <w:pPr>
      <w:ind w:left="1134" w:right="0" w:firstLine="0"/>
      <w:spacing w:after="57"/>
    </w:pPr>
  </w:style>
  <w:style w:type="paragraph" w:styleId="708">
    <w:name w:val="目录 3"/>
    <w:basedOn w:val="669"/>
    <w:next w:val="669"/>
    <w:link w:val="669"/>
    <w:uiPriority w:val="39"/>
    <w:unhideWhenUsed/>
    <w:qFormat/>
    <w:pPr>
      <w:ind w:left="840"/>
    </w:pPr>
  </w:style>
  <w:style w:type="paragraph" w:styleId="709">
    <w:name w:val="纯文本"/>
    <w:basedOn w:val="669"/>
    <w:next w:val="709"/>
    <w:link w:val="710"/>
    <w:uiPriority w:val="99"/>
    <w:qFormat/>
    <w:rPr>
      <w:rFonts w:ascii="宋体" w:hAnsi="Courier New"/>
      <w:sz w:val="20"/>
      <w:szCs w:val="21"/>
    </w:rPr>
  </w:style>
  <w:style w:type="character" w:styleId="710">
    <w:name w:val="纯文本 Char"/>
    <w:next w:val="710"/>
    <w:link w:val="709"/>
    <w:uiPriority w:val="99"/>
    <w:qFormat/>
    <w:rPr>
      <w:rFonts w:ascii="宋体" w:hAnsi="Courier New" w:eastAsia="宋体" w:cs="Courier New"/>
      <w:szCs w:val="21"/>
    </w:rPr>
  </w:style>
  <w:style w:type="paragraph" w:styleId="711">
    <w:name w:val="列表项目符号 5"/>
    <w:basedOn w:val="669"/>
    <w:next w:val="711"/>
    <w:link w:val="669"/>
    <w:qFormat/>
    <w:pPr>
      <w:spacing w:line="312" w:lineRule="atLeast"/>
    </w:pPr>
    <w:rPr>
      <w:szCs w:val="20"/>
    </w:rPr>
  </w:style>
  <w:style w:type="paragraph" w:styleId="712">
    <w:name w:val="目录 8"/>
    <w:basedOn w:val="669"/>
    <w:next w:val="669"/>
    <w:link w:val="669"/>
    <w:uiPriority w:val="39"/>
    <w:unhideWhenUsed/>
    <w:pPr>
      <w:ind w:left="1984" w:right="0" w:firstLine="0"/>
      <w:spacing w:after="57"/>
    </w:pPr>
  </w:style>
  <w:style w:type="paragraph" w:styleId="713">
    <w:name w:val="索引 3"/>
    <w:basedOn w:val="669"/>
    <w:next w:val="669"/>
    <w:link w:val="669"/>
    <w:qFormat/>
    <w:pPr>
      <w:ind w:left="630" w:hanging="210"/>
      <w:jc w:val="left"/>
    </w:pPr>
    <w:rPr>
      <w:rFonts w:ascii="Calibri" w:hAnsi="Calibri"/>
      <w:sz w:val="20"/>
      <w:szCs w:val="20"/>
    </w:rPr>
  </w:style>
  <w:style w:type="paragraph" w:styleId="714">
    <w:name w:val="日期"/>
    <w:basedOn w:val="669"/>
    <w:next w:val="669"/>
    <w:link w:val="715"/>
    <w:uiPriority w:val="99"/>
    <w:qFormat/>
    <w:pPr>
      <w:ind w:left="100"/>
    </w:pPr>
    <w:rPr>
      <w:sz w:val="20"/>
    </w:rPr>
  </w:style>
  <w:style w:type="character" w:styleId="715">
    <w:name w:val="日期 Char"/>
    <w:next w:val="715"/>
    <w:link w:val="714"/>
    <w:uiPriority w:val="99"/>
    <w:semiHidden/>
    <w:qFormat/>
    <w:rPr>
      <w:rFonts w:ascii="Times New Roman" w:hAnsi="Times New Roman" w:eastAsia="宋体" w:cs="Times New Roman"/>
      <w:szCs w:val="24"/>
    </w:rPr>
  </w:style>
  <w:style w:type="paragraph" w:styleId="716">
    <w:name w:val="正文文本缩进 2"/>
    <w:basedOn w:val="669"/>
    <w:next w:val="716"/>
    <w:link w:val="717"/>
    <w:uiPriority w:val="99"/>
    <w:qFormat/>
    <w:pPr>
      <w:ind w:firstLine="560"/>
      <w:spacing w:line="520" w:lineRule="exact"/>
    </w:pPr>
    <w:rPr>
      <w:sz w:val="20"/>
    </w:rPr>
  </w:style>
  <w:style w:type="character" w:styleId="717">
    <w:name w:val="正文文本缩进 2 Char"/>
    <w:next w:val="717"/>
    <w:link w:val="716"/>
    <w:uiPriority w:val="99"/>
    <w:semiHidden/>
    <w:qFormat/>
    <w:rPr>
      <w:rFonts w:ascii="Times New Roman" w:hAnsi="Times New Roman" w:eastAsia="宋体" w:cs="Times New Roman"/>
      <w:szCs w:val="24"/>
    </w:rPr>
  </w:style>
  <w:style w:type="paragraph" w:styleId="718">
    <w:name w:val="尾注文本"/>
    <w:basedOn w:val="669"/>
    <w:next w:val="718"/>
    <w:link w:val="719"/>
    <w:uiPriority w:val="99"/>
    <w:qFormat/>
    <w:pPr>
      <w:jc w:val="left"/>
    </w:pPr>
    <w:rPr>
      <w:sz w:val="20"/>
    </w:rPr>
  </w:style>
  <w:style w:type="character" w:styleId="719">
    <w:name w:val="尾注文本 Char"/>
    <w:next w:val="719"/>
    <w:link w:val="718"/>
    <w:uiPriority w:val="99"/>
    <w:semiHidden/>
    <w:qFormat/>
    <w:rPr>
      <w:rFonts w:ascii="Times New Roman" w:hAnsi="Times New Roman" w:eastAsia="宋体" w:cs="Times New Roman"/>
      <w:szCs w:val="24"/>
    </w:rPr>
  </w:style>
  <w:style w:type="paragraph" w:styleId="720">
    <w:name w:val="批注框文本"/>
    <w:basedOn w:val="669"/>
    <w:next w:val="720"/>
    <w:link w:val="721"/>
    <w:uiPriority w:val="99"/>
    <w:qFormat/>
    <w:rPr>
      <w:sz w:val="18"/>
      <w:szCs w:val="18"/>
    </w:rPr>
  </w:style>
  <w:style w:type="character" w:styleId="721">
    <w:name w:val="批注框文本 Char"/>
    <w:next w:val="721"/>
    <w:link w:val="720"/>
    <w:uiPriority w:val="99"/>
    <w:semiHidden/>
    <w:qFormat/>
    <w:rPr>
      <w:rFonts w:ascii="Times New Roman" w:hAnsi="Times New Roman" w:eastAsia="宋体" w:cs="Times New Roman"/>
      <w:sz w:val="18"/>
      <w:szCs w:val="18"/>
    </w:rPr>
  </w:style>
  <w:style w:type="paragraph" w:styleId="722">
    <w:name w:val="页脚"/>
    <w:basedOn w:val="669"/>
    <w:next w:val="722"/>
    <w:link w:val="723"/>
    <w:uiPriority w:val="99"/>
    <w:unhideWhenUsed/>
    <w:pPr>
      <w:jc w:val="left"/>
      <w:tabs>
        <w:tab w:val="center" w:pos="4153" w:leader="none"/>
        <w:tab w:val="right" w:pos="8306" w:leader="none"/>
      </w:tabs>
    </w:pPr>
    <w:rPr>
      <w:sz w:val="18"/>
      <w:szCs w:val="18"/>
    </w:rPr>
  </w:style>
  <w:style w:type="character" w:styleId="723">
    <w:name w:val="页脚 Char3"/>
    <w:next w:val="723"/>
    <w:link w:val="722"/>
    <w:uiPriority w:val="99"/>
    <w:rPr>
      <w:sz w:val="18"/>
      <w:szCs w:val="18"/>
    </w:rPr>
  </w:style>
  <w:style w:type="paragraph" w:styleId="724">
    <w:name w:val="寄信人地址"/>
    <w:basedOn w:val="669"/>
    <w:next w:val="724"/>
    <w:link w:val="669"/>
    <w:qFormat/>
    <w:pPr>
      <w:jc w:val="left"/>
      <w:tabs>
        <w:tab w:val="left" w:pos="1630" w:leader="none"/>
      </w:tabs>
    </w:pPr>
    <w:rPr>
      <w:rFonts w:ascii="Arial" w:hAnsi="Arial" w:eastAsia="DFKai-SB" w:cs="Arial"/>
      <w:sz w:val="28"/>
      <w:lang w:eastAsia="zh-TW"/>
    </w:rPr>
  </w:style>
  <w:style w:type="paragraph" w:styleId="725">
    <w:name w:val="页眉"/>
    <w:basedOn w:val="669"/>
    <w:next w:val="725"/>
    <w:link w:val="726"/>
    <w:uiPriority w:val="99"/>
    <w:unhideWhenUsed/>
    <w:pPr>
      <w:jc w:val="center"/>
      <w:tabs>
        <w:tab w:val="center" w:pos="4153" w:leader="none"/>
        <w:tab w:val="right" w:pos="8306" w:leader="none"/>
      </w:tabs>
      <w:pBdr>
        <w:bottom w:val="single" w:color="000000" w:sz="6" w:space="1"/>
      </w:pBdr>
    </w:pPr>
    <w:rPr>
      <w:sz w:val="18"/>
      <w:szCs w:val="18"/>
    </w:rPr>
  </w:style>
  <w:style w:type="character" w:styleId="726">
    <w:name w:val="页眉 Char3"/>
    <w:next w:val="726"/>
    <w:link w:val="725"/>
    <w:uiPriority w:val="99"/>
    <w:rPr>
      <w:sz w:val="18"/>
      <w:szCs w:val="18"/>
    </w:rPr>
  </w:style>
  <w:style w:type="paragraph" w:styleId="727">
    <w:name w:val="目录 1"/>
    <w:basedOn w:val="669"/>
    <w:next w:val="669"/>
    <w:link w:val="669"/>
    <w:uiPriority w:val="39"/>
    <w:unhideWhenUsed/>
    <w:pPr>
      <w:ind w:left="0" w:right="0" w:firstLine="0"/>
      <w:spacing w:after="57"/>
    </w:pPr>
  </w:style>
  <w:style w:type="paragraph" w:styleId="728">
    <w:name w:val="目录 4"/>
    <w:basedOn w:val="669"/>
    <w:next w:val="669"/>
    <w:link w:val="669"/>
    <w:uiPriority w:val="39"/>
    <w:unhideWhenUsed/>
    <w:pPr>
      <w:ind w:left="850" w:right="0" w:firstLine="0"/>
      <w:spacing w:after="57"/>
    </w:pPr>
  </w:style>
  <w:style w:type="paragraph" w:styleId="729">
    <w:name w:val="索引标题"/>
    <w:basedOn w:val="669"/>
    <w:next w:val="730"/>
    <w:link w:val="669"/>
    <w:unhideWhenUsed/>
    <w:qFormat/>
    <w:pPr>
      <w:spacing w:line="300" w:lineRule="auto"/>
    </w:pPr>
    <w:rPr>
      <w:rFonts w:eastAsia="楷体_GB2312"/>
      <w:sz w:val="24"/>
    </w:rPr>
  </w:style>
  <w:style w:type="paragraph" w:styleId="730">
    <w:name w:val="索引 1"/>
    <w:basedOn w:val="669"/>
    <w:next w:val="669"/>
    <w:link w:val="669"/>
    <w:unhideWhenUsed/>
    <w:qFormat/>
  </w:style>
  <w:style w:type="paragraph" w:styleId="731">
    <w:name w:val="副标题"/>
    <w:basedOn w:val="669"/>
    <w:next w:val="669"/>
    <w:link w:val="732"/>
    <w:uiPriority w:val="11"/>
    <w:qFormat/>
    <w:pPr>
      <w:jc w:val="center"/>
      <w:spacing w:before="240" w:after="60" w:line="312" w:lineRule="auto"/>
      <w:outlineLvl w:val="1"/>
    </w:pPr>
    <w:rPr>
      <w:rFonts w:ascii="等线 Light" w:hAnsi="等线 Light"/>
      <w:b/>
      <w:bCs/>
      <w:sz w:val="32"/>
      <w:szCs w:val="32"/>
    </w:rPr>
  </w:style>
  <w:style w:type="character" w:styleId="732">
    <w:name w:val="副标题 Char"/>
    <w:next w:val="732"/>
    <w:link w:val="731"/>
    <w:uiPriority w:val="11"/>
    <w:qFormat/>
    <w:rPr>
      <w:rFonts w:ascii="等线 Light" w:hAnsi="等线 Light" w:eastAsia="宋体" w:cs="Arial"/>
      <w:b/>
      <w:bCs/>
      <w:sz w:val="32"/>
      <w:szCs w:val="32"/>
    </w:rPr>
  </w:style>
  <w:style w:type="paragraph" w:styleId="733">
    <w:name w:val="脚注文本"/>
    <w:basedOn w:val="669"/>
    <w:next w:val="733"/>
    <w:link w:val="734"/>
    <w:uiPriority w:val="99"/>
    <w:unhideWhenUsed/>
    <w:qFormat/>
    <w:pPr>
      <w:jc w:val="left"/>
    </w:pPr>
    <w:rPr>
      <w:sz w:val="18"/>
      <w:szCs w:val="18"/>
    </w:rPr>
  </w:style>
  <w:style w:type="character" w:styleId="734">
    <w:name w:val="脚注文本 Char"/>
    <w:next w:val="734"/>
    <w:link w:val="733"/>
    <w:uiPriority w:val="99"/>
    <w:semiHidden/>
    <w:qFormat/>
    <w:rPr>
      <w:rFonts w:ascii="Times New Roman" w:hAnsi="Times New Roman" w:eastAsia="宋体" w:cs="Times New Roman"/>
      <w:sz w:val="18"/>
      <w:szCs w:val="18"/>
    </w:rPr>
  </w:style>
  <w:style w:type="paragraph" w:styleId="735">
    <w:name w:val="目录 6"/>
    <w:basedOn w:val="669"/>
    <w:next w:val="669"/>
    <w:link w:val="669"/>
    <w:uiPriority w:val="39"/>
    <w:unhideWhenUsed/>
    <w:pPr>
      <w:ind w:left="1417" w:right="0" w:firstLine="0"/>
      <w:spacing w:after="57"/>
    </w:pPr>
  </w:style>
  <w:style w:type="paragraph" w:styleId="736">
    <w:name w:val="正文文本缩进 3"/>
    <w:basedOn w:val="669"/>
    <w:next w:val="736"/>
    <w:link w:val="737"/>
    <w:uiPriority w:val="99"/>
    <w:qFormat/>
    <w:pPr>
      <w:ind w:left="520" w:firstLine="425"/>
      <w:jc w:val="center"/>
    </w:pPr>
    <w:rPr>
      <w:sz w:val="16"/>
      <w:szCs w:val="16"/>
    </w:rPr>
  </w:style>
  <w:style w:type="character" w:styleId="737">
    <w:name w:val="正文文本缩进 3 Char"/>
    <w:next w:val="737"/>
    <w:link w:val="736"/>
    <w:uiPriority w:val="99"/>
    <w:semiHidden/>
    <w:qFormat/>
    <w:rPr>
      <w:rFonts w:ascii="Times New Roman" w:hAnsi="Times New Roman" w:eastAsia="宋体" w:cs="Times New Roman"/>
      <w:sz w:val="16"/>
      <w:szCs w:val="16"/>
    </w:rPr>
  </w:style>
  <w:style w:type="paragraph" w:styleId="738">
    <w:name w:val="索引 7"/>
    <w:basedOn w:val="669"/>
    <w:next w:val="669"/>
    <w:link w:val="669"/>
    <w:qFormat/>
    <w:pPr>
      <w:ind w:left="1470" w:hanging="210"/>
      <w:jc w:val="left"/>
    </w:pPr>
    <w:rPr>
      <w:rFonts w:ascii="Calibri" w:hAnsi="Calibri"/>
      <w:sz w:val="20"/>
      <w:szCs w:val="20"/>
    </w:rPr>
  </w:style>
  <w:style w:type="paragraph" w:styleId="739">
    <w:name w:val="索引 9"/>
    <w:basedOn w:val="669"/>
    <w:next w:val="669"/>
    <w:link w:val="669"/>
    <w:qFormat/>
    <w:pPr>
      <w:ind w:left="1890" w:hanging="210"/>
      <w:jc w:val="left"/>
    </w:pPr>
    <w:rPr>
      <w:rFonts w:ascii="Calibri" w:hAnsi="Calibri"/>
      <w:sz w:val="20"/>
      <w:szCs w:val="20"/>
    </w:rPr>
  </w:style>
  <w:style w:type="paragraph" w:styleId="740">
    <w:name w:val="图表目录"/>
    <w:basedOn w:val="669"/>
    <w:next w:val="669"/>
    <w:link w:val="669"/>
    <w:unhideWhenUsed/>
    <w:qFormat/>
    <w:pPr>
      <w:ind w:left="420" w:hanging="420"/>
      <w:jc w:val="left"/>
      <w:spacing w:line="500" w:lineRule="exact"/>
    </w:pPr>
    <w:rPr>
      <w:rFonts w:ascii="Calibri" w:hAnsi="Calibri" w:eastAsia="仿宋"/>
      <w:smallCaps/>
      <w:sz w:val="20"/>
      <w:szCs w:val="20"/>
    </w:rPr>
  </w:style>
  <w:style w:type="paragraph" w:styleId="741">
    <w:name w:val="目录 2"/>
    <w:basedOn w:val="669"/>
    <w:next w:val="669"/>
    <w:link w:val="669"/>
    <w:uiPriority w:val="39"/>
    <w:unhideWhenUsed/>
    <w:qFormat/>
    <w:pPr>
      <w:ind w:left="420"/>
    </w:pPr>
  </w:style>
  <w:style w:type="paragraph" w:styleId="742">
    <w:name w:val="目录 9"/>
    <w:basedOn w:val="669"/>
    <w:next w:val="669"/>
    <w:link w:val="669"/>
    <w:uiPriority w:val="39"/>
    <w:unhideWhenUsed/>
    <w:qFormat/>
    <w:pPr>
      <w:ind w:left="3360"/>
    </w:pPr>
  </w:style>
  <w:style w:type="paragraph" w:styleId="743">
    <w:name w:val="正文文本 2"/>
    <w:basedOn w:val="669"/>
    <w:next w:val="743"/>
    <w:link w:val="744"/>
    <w:uiPriority w:val="99"/>
    <w:qFormat/>
    <w:pPr>
      <w:spacing w:after="120" w:line="480" w:lineRule="auto"/>
    </w:pPr>
    <w:rPr>
      <w:sz w:val="20"/>
    </w:rPr>
  </w:style>
  <w:style w:type="character" w:styleId="744">
    <w:name w:val="正文文本 2 Char"/>
    <w:next w:val="744"/>
    <w:link w:val="743"/>
    <w:uiPriority w:val="99"/>
    <w:semiHidden/>
    <w:qFormat/>
    <w:rPr>
      <w:rFonts w:ascii="Times New Roman" w:hAnsi="Times New Roman" w:eastAsia="宋体" w:cs="Times New Roman"/>
      <w:szCs w:val="24"/>
    </w:rPr>
  </w:style>
  <w:style w:type="paragraph" w:styleId="745">
    <w:name w:val="HTML 预设格式"/>
    <w:basedOn w:val="669"/>
    <w:next w:val="745"/>
    <w:link w:val="746"/>
    <w:uiPriority w:val="99"/>
    <w:qFormat/>
    <w:rPr>
      <w:rFonts w:ascii="Courier New" w:hAnsi="Courier New"/>
      <w:sz w:val="20"/>
      <w:szCs w:val="20"/>
    </w:rPr>
  </w:style>
  <w:style w:type="character" w:styleId="746">
    <w:name w:val="HTML 预设格式 Char1"/>
    <w:next w:val="746"/>
    <w:link w:val="745"/>
    <w:uiPriority w:val="99"/>
    <w:semiHidden/>
    <w:qFormat/>
    <w:rPr>
      <w:rFonts w:ascii="Courier New" w:hAnsi="Courier New" w:eastAsia="宋体" w:cs="Courier New"/>
      <w:sz w:val="20"/>
      <w:szCs w:val="20"/>
    </w:rPr>
  </w:style>
  <w:style w:type="paragraph" w:styleId="747">
    <w:name w:val="普通(网站)"/>
    <w:basedOn w:val="669"/>
    <w:next w:val="747"/>
    <w:link w:val="748"/>
    <w:qFormat/>
    <w:pPr>
      <w:jc w:val="left"/>
      <w:spacing w:before="100" w:beforeAutospacing="1" w:after="100" w:afterAutospacing="1"/>
      <w:widowControl/>
    </w:pPr>
    <w:rPr>
      <w:rFonts w:ascii="宋体" w:hAnsi="宋体"/>
      <w:color w:val="000000"/>
      <w:sz w:val="24"/>
    </w:rPr>
  </w:style>
  <w:style w:type="character" w:styleId="748">
    <w:name w:val="普通(网站) Char1"/>
    <w:next w:val="748"/>
    <w:link w:val="747"/>
    <w:qFormat/>
    <w:rPr>
      <w:rFonts w:ascii="宋体" w:hAnsi="宋体" w:cs="宋体"/>
      <w:color w:val="000000"/>
      <w:sz w:val="24"/>
      <w:szCs w:val="24"/>
    </w:rPr>
  </w:style>
  <w:style w:type="paragraph" w:styleId="749">
    <w:name w:val="索引 2"/>
    <w:basedOn w:val="669"/>
    <w:next w:val="669"/>
    <w:link w:val="669"/>
    <w:qFormat/>
    <w:pPr>
      <w:ind w:left="420" w:hanging="210"/>
      <w:jc w:val="left"/>
    </w:pPr>
    <w:rPr>
      <w:rFonts w:ascii="Calibri" w:hAnsi="Calibri"/>
      <w:sz w:val="20"/>
      <w:szCs w:val="20"/>
    </w:rPr>
  </w:style>
  <w:style w:type="paragraph" w:styleId="750">
    <w:name w:val="标题"/>
    <w:basedOn w:val="669"/>
    <w:next w:val="669"/>
    <w:link w:val="751"/>
    <w:uiPriority w:val="10"/>
    <w:qFormat/>
    <w:pPr>
      <w:jc w:val="center"/>
      <w:spacing w:before="240" w:after="60"/>
      <w:outlineLvl w:val="0"/>
    </w:pPr>
    <w:rPr>
      <w:rFonts w:ascii="等线 Light" w:hAnsi="等线 Light"/>
      <w:b/>
      <w:bCs/>
      <w:sz w:val="32"/>
      <w:szCs w:val="32"/>
    </w:rPr>
  </w:style>
  <w:style w:type="character" w:styleId="751">
    <w:name w:val="标题 Char"/>
    <w:next w:val="751"/>
    <w:link w:val="750"/>
    <w:uiPriority w:val="10"/>
    <w:qFormat/>
    <w:rPr>
      <w:rFonts w:ascii="等线 Light" w:hAnsi="等线 Light" w:eastAsia="宋体" w:cs="Arial"/>
      <w:b/>
      <w:bCs/>
      <w:sz w:val="32"/>
      <w:szCs w:val="32"/>
    </w:rPr>
  </w:style>
  <w:style w:type="paragraph" w:styleId="752">
    <w:name w:val="批注主题"/>
    <w:basedOn w:val="688"/>
    <w:next w:val="688"/>
    <w:link w:val="753"/>
    <w:uiPriority w:val="99"/>
    <w:qFormat/>
    <w:rPr>
      <w:b/>
      <w:bCs/>
    </w:rPr>
  </w:style>
  <w:style w:type="character" w:styleId="753">
    <w:name w:val="批注主题 Char"/>
    <w:next w:val="753"/>
    <w:link w:val="752"/>
    <w:uiPriority w:val="99"/>
    <w:semiHidden/>
    <w:qFormat/>
    <w:rPr>
      <w:rFonts w:ascii="Times New Roman" w:hAnsi="Times New Roman" w:eastAsia="宋体" w:cs="Times New Roman"/>
      <w:b/>
      <w:bCs/>
      <w:szCs w:val="24"/>
    </w:rPr>
  </w:style>
  <w:style w:type="paragraph" w:styleId="754">
    <w:name w:val="正文首行缩进"/>
    <w:basedOn w:val="696"/>
    <w:next w:val="754"/>
    <w:link w:val="755"/>
    <w:uiPriority w:val="99"/>
    <w:unhideWhenUsed/>
    <w:qFormat/>
    <w:pPr>
      <w:ind w:firstLine="420"/>
      <w:spacing w:after="120"/>
    </w:pPr>
  </w:style>
  <w:style w:type="character" w:styleId="755">
    <w:name w:val="正文首行缩进 Char"/>
    <w:next w:val="755"/>
    <w:link w:val="754"/>
    <w:uiPriority w:val="99"/>
    <w:semiHidden/>
    <w:qFormat/>
    <w:rPr>
      <w:rFonts w:ascii="Times New Roman" w:hAnsi="Times New Roman" w:eastAsia="宋体" w:cs="Times New Roman"/>
      <w:szCs w:val="24"/>
    </w:rPr>
  </w:style>
  <w:style w:type="paragraph" w:styleId="756">
    <w:name w:val="正文首行缩进 2"/>
    <w:basedOn w:val="698"/>
    <w:next w:val="669"/>
    <w:link w:val="757"/>
    <w:uiPriority w:val="99"/>
    <w:unhideWhenUsed/>
    <w:qFormat/>
    <w:pPr>
      <w:ind w:left="420" w:firstLine="420"/>
      <w:spacing w:after="120"/>
    </w:pPr>
  </w:style>
  <w:style w:type="character" w:styleId="757">
    <w:name w:val="正文首行缩进 2 Char2"/>
    <w:next w:val="757"/>
    <w:link w:val="756"/>
    <w:uiPriority w:val="99"/>
    <w:semiHidden/>
    <w:qFormat/>
    <w:rPr>
      <w:rFonts w:ascii="Times New Roman" w:hAnsi="Times New Roman" w:eastAsia="宋体" w:cs="Times New Roman"/>
      <w:szCs w:val="24"/>
    </w:rPr>
  </w:style>
  <w:style w:type="table" w:styleId="758">
    <w:name w:val="网格型"/>
    <w:basedOn w:val="673"/>
    <w:next w:val="758"/>
    <w:link w:val="669"/>
    <w:uiPriority w:val="59"/>
    <w:unhideWhenUsed/>
    <w:qFormat/>
    <w:tblPr/>
  </w:style>
  <w:style w:type="table" w:styleId="759">
    <w:name w:val="表格主题"/>
    <w:basedOn w:val="673"/>
    <w:next w:val="759"/>
    <w:link w:val="669"/>
    <w:qFormat/>
    <w:pPr>
      <w:jc w:val="both"/>
      <w:widowControl w:val="off"/>
    </w:pPr>
    <w:tblPr/>
  </w:style>
  <w:style w:type="table" w:styleId="760">
    <w:name w:val="典雅型"/>
    <w:basedOn w:val="673"/>
    <w:next w:val="760"/>
    <w:link w:val="669"/>
    <w:unhideWhenUsed/>
    <w:qFormat/>
    <w:pPr>
      <w:jc w:val="both"/>
      <w:widowControl w:val="off"/>
    </w:pPr>
    <w:tblPr/>
  </w:style>
  <w:style w:type="character" w:styleId="761">
    <w:name w:val="要点"/>
    <w:next w:val="761"/>
    <w:link w:val="669"/>
    <w:qFormat/>
    <w:rPr>
      <w:b/>
      <w:bCs/>
    </w:rPr>
  </w:style>
  <w:style w:type="character" w:styleId="762">
    <w:name w:val="尾注引用"/>
    <w:next w:val="762"/>
    <w:link w:val="669"/>
    <w:qFormat/>
    <w:rPr>
      <w:vertAlign w:val="superscript"/>
    </w:rPr>
  </w:style>
  <w:style w:type="character" w:styleId="763">
    <w:name w:val="页码"/>
    <w:next w:val="763"/>
    <w:link w:val="669"/>
    <w:qFormat/>
  </w:style>
  <w:style w:type="character" w:styleId="764">
    <w:name w:val="已访问的超链接"/>
    <w:next w:val="764"/>
    <w:link w:val="669"/>
    <w:uiPriority w:val="99"/>
    <w:unhideWhenUsed/>
    <w:qFormat/>
    <w:rPr>
      <w:color w:val="954f72"/>
      <w:u w:val="single"/>
    </w:rPr>
  </w:style>
  <w:style w:type="character" w:styleId="765">
    <w:name w:val="强调"/>
    <w:next w:val="765"/>
    <w:link w:val="669"/>
    <w:uiPriority w:val="20"/>
    <w:qFormat/>
    <w:rPr>
      <w:color w:val="cc0000"/>
    </w:rPr>
  </w:style>
  <w:style w:type="character" w:styleId="766">
    <w:name w:val="HTML 定义"/>
    <w:next w:val="766"/>
    <w:link w:val="669"/>
    <w:unhideWhenUsed/>
    <w:qFormat/>
  </w:style>
  <w:style w:type="character" w:styleId="767">
    <w:name w:val="HTML 打字机"/>
    <w:next w:val="767"/>
    <w:link w:val="669"/>
    <w:unhideWhenUsed/>
    <w:qFormat/>
    <w:rPr>
      <w:rFonts w:ascii="Courier New" w:hAnsi="Courier New" w:eastAsia="Courier New" w:cs="Courier New"/>
      <w:sz w:val="24"/>
      <w:szCs w:val="24"/>
    </w:rPr>
  </w:style>
  <w:style w:type="character" w:styleId="768">
    <w:name w:val="HTML 缩写"/>
    <w:next w:val="768"/>
    <w:link w:val="669"/>
    <w:qFormat/>
  </w:style>
  <w:style w:type="character" w:styleId="769">
    <w:name w:val="HTML 变量"/>
    <w:next w:val="769"/>
    <w:link w:val="669"/>
    <w:unhideWhenUsed/>
    <w:qFormat/>
  </w:style>
  <w:style w:type="character" w:styleId="770">
    <w:name w:val="超链接"/>
    <w:next w:val="770"/>
    <w:link w:val="669"/>
    <w:uiPriority w:val="99"/>
    <w:qFormat/>
    <w:rPr>
      <w:color w:val="0000ff"/>
      <w:u w:val="none"/>
    </w:rPr>
  </w:style>
  <w:style w:type="character" w:styleId="771">
    <w:name w:val="HTML 代码"/>
    <w:next w:val="771"/>
    <w:link w:val="669"/>
    <w:unhideWhenUsed/>
    <w:qFormat/>
    <w:rPr>
      <w:rFonts w:ascii="Courier New" w:hAnsi="Courier New" w:eastAsia="Courier New" w:cs="Courier New"/>
      <w:sz w:val="24"/>
      <w:szCs w:val="24"/>
    </w:rPr>
  </w:style>
  <w:style w:type="character" w:styleId="772">
    <w:name w:val="批注引用"/>
    <w:next w:val="772"/>
    <w:link w:val="669"/>
    <w:uiPriority w:val="99"/>
    <w:qFormat/>
    <w:rPr>
      <w:sz w:val="21"/>
      <w:szCs w:val="21"/>
    </w:rPr>
  </w:style>
  <w:style w:type="character" w:styleId="773">
    <w:name w:val="HTML 引文"/>
    <w:next w:val="773"/>
    <w:link w:val="669"/>
    <w:unhideWhenUsed/>
    <w:qFormat/>
  </w:style>
  <w:style w:type="character" w:styleId="774">
    <w:name w:val="脚注引用"/>
    <w:next w:val="774"/>
    <w:link w:val="669"/>
    <w:unhideWhenUsed/>
    <w:qFormat/>
    <w:rPr>
      <w:vertAlign w:val="superscript"/>
    </w:rPr>
  </w:style>
  <w:style w:type="character" w:styleId="775">
    <w:name w:val="HTML 键盘"/>
    <w:next w:val="775"/>
    <w:link w:val="669"/>
    <w:unhideWhenUsed/>
    <w:qFormat/>
    <w:rPr>
      <w:rFonts w:ascii="Courier New" w:hAnsi="Courier New" w:eastAsia="Courier New" w:cs="Courier New"/>
      <w:sz w:val="24"/>
      <w:szCs w:val="24"/>
    </w:rPr>
  </w:style>
  <w:style w:type="character" w:styleId="776">
    <w:name w:val="HTML 样本"/>
    <w:next w:val="776"/>
    <w:link w:val="669"/>
    <w:unhideWhenUsed/>
    <w:qFormat/>
    <w:rPr>
      <w:rFonts w:ascii="Courier New" w:hAnsi="Courier New" w:eastAsia="Courier New" w:cs="Courier New"/>
    </w:rPr>
  </w:style>
  <w:style w:type="paragraph" w:styleId="777">
    <w:name w:val="索引 41"/>
    <w:basedOn w:val="669"/>
    <w:next w:val="669"/>
    <w:link w:val="669"/>
    <w:unhideWhenUsed/>
    <w:qFormat/>
    <w:pPr>
      <w:ind w:left="600"/>
    </w:pPr>
  </w:style>
  <w:style w:type="paragraph" w:styleId="778">
    <w:name w:val="Heading 2"/>
    <w:basedOn w:val="669"/>
    <w:next w:val="669"/>
    <w:link w:val="779"/>
    <w:uiPriority w:val="9"/>
    <w:qFormat/>
    <w:pPr>
      <w:jc w:val="center"/>
      <w:keepLines/>
      <w:keepNext/>
      <w:spacing w:before="260" w:after="260" w:line="416" w:lineRule="auto"/>
      <w:outlineLvl w:val="1"/>
    </w:pPr>
    <w:rPr>
      <w:rFonts w:ascii="幼圆" w:hAnsi="Arial" w:eastAsia="楷体_GB2312"/>
      <w:b/>
      <w:sz w:val="44"/>
      <w:szCs w:val="20"/>
    </w:rPr>
  </w:style>
  <w:style w:type="character" w:styleId="779">
    <w:name w:val="标题 2 Char"/>
    <w:next w:val="779"/>
    <w:link w:val="778"/>
    <w:uiPriority w:val="9"/>
    <w:qFormat/>
    <w:rPr>
      <w:rFonts w:ascii="幼圆" w:hAnsi="Arial" w:eastAsia="楷体_GB2312" w:cs="Times New Roman"/>
      <w:b/>
      <w:sz w:val="44"/>
      <w:szCs w:val="20"/>
    </w:rPr>
  </w:style>
  <w:style w:type="character" w:styleId="780">
    <w:name w:val="默认段落字体11"/>
    <w:next w:val="780"/>
    <w:link w:val="669"/>
    <w:uiPriority w:val="1"/>
    <w:unhideWhenUsed/>
    <w:qFormat/>
  </w:style>
  <w:style w:type="paragraph" w:styleId="781">
    <w:name w:val="Heading 3"/>
    <w:basedOn w:val="669"/>
    <w:next w:val="669"/>
    <w:link w:val="782"/>
    <w:qFormat/>
    <w:pPr>
      <w:keepLines/>
      <w:keepNext/>
      <w:spacing w:before="260" w:after="260" w:line="416" w:lineRule="auto"/>
      <w:outlineLvl w:val="2"/>
    </w:pPr>
    <w:rPr>
      <w:b/>
      <w:sz w:val="32"/>
      <w:szCs w:val="20"/>
    </w:rPr>
  </w:style>
  <w:style w:type="character" w:styleId="782">
    <w:name w:val="标题 3 Char3"/>
    <w:next w:val="782"/>
    <w:link w:val="781"/>
    <w:qFormat/>
    <w:rPr>
      <w:rFonts w:ascii="Times New Roman" w:hAnsi="Times New Roman" w:eastAsia="宋体" w:cs="Times New Roman"/>
      <w:b/>
      <w:sz w:val="32"/>
      <w:szCs w:val="20"/>
    </w:rPr>
  </w:style>
  <w:style w:type="character" w:styleId="783">
    <w:name w:val="Heading 1 Char"/>
    <w:next w:val="783"/>
    <w:link w:val="669"/>
    <w:uiPriority w:val="9"/>
    <w:rPr>
      <w:rFonts w:ascii="Arial" w:hAnsi="Arial" w:eastAsia="Arial" w:cs="Arial"/>
      <w:sz w:val="40"/>
      <w:szCs w:val="40"/>
    </w:rPr>
  </w:style>
  <w:style w:type="character" w:styleId="784">
    <w:name w:val="Heading 2 Char"/>
    <w:next w:val="784"/>
    <w:link w:val="669"/>
    <w:uiPriority w:val="9"/>
    <w:rPr>
      <w:rFonts w:ascii="Arial" w:hAnsi="Arial" w:eastAsia="Arial" w:cs="Arial"/>
      <w:sz w:val="34"/>
    </w:rPr>
  </w:style>
  <w:style w:type="character" w:styleId="785">
    <w:name w:val="Heading 3 Char"/>
    <w:next w:val="785"/>
    <w:link w:val="669"/>
    <w:uiPriority w:val="9"/>
    <w:rPr>
      <w:rFonts w:ascii="Arial" w:hAnsi="Arial" w:eastAsia="Arial" w:cs="Arial"/>
      <w:sz w:val="30"/>
      <w:szCs w:val="30"/>
    </w:rPr>
  </w:style>
  <w:style w:type="character" w:styleId="786">
    <w:name w:val="Heading 4 Char"/>
    <w:next w:val="786"/>
    <w:link w:val="669"/>
    <w:uiPriority w:val="9"/>
    <w:rPr>
      <w:rFonts w:ascii="Arial" w:hAnsi="Arial" w:eastAsia="Arial" w:cs="Arial"/>
      <w:b/>
      <w:bCs/>
      <w:sz w:val="26"/>
      <w:szCs w:val="26"/>
    </w:rPr>
  </w:style>
  <w:style w:type="character" w:styleId="787">
    <w:name w:val="Heading 5 Char"/>
    <w:next w:val="787"/>
    <w:link w:val="669"/>
    <w:uiPriority w:val="9"/>
    <w:rPr>
      <w:rFonts w:ascii="Arial" w:hAnsi="Arial" w:eastAsia="Arial" w:cs="Arial"/>
      <w:b/>
      <w:bCs/>
      <w:sz w:val="24"/>
      <w:szCs w:val="24"/>
    </w:rPr>
  </w:style>
  <w:style w:type="character" w:styleId="788">
    <w:name w:val="Heading 6 Char"/>
    <w:next w:val="788"/>
    <w:link w:val="669"/>
    <w:uiPriority w:val="9"/>
    <w:rPr>
      <w:rFonts w:ascii="Arial" w:hAnsi="Arial" w:eastAsia="Arial" w:cs="Arial"/>
      <w:b/>
      <w:bCs/>
      <w:sz w:val="22"/>
      <w:szCs w:val="22"/>
    </w:rPr>
  </w:style>
  <w:style w:type="character" w:styleId="789">
    <w:name w:val="Heading 7 Char"/>
    <w:next w:val="789"/>
    <w:link w:val="669"/>
    <w:uiPriority w:val="9"/>
    <w:rPr>
      <w:rFonts w:ascii="Arial" w:hAnsi="Arial" w:eastAsia="Arial" w:cs="Arial"/>
      <w:b/>
      <w:bCs/>
      <w:i/>
      <w:iCs/>
      <w:sz w:val="22"/>
      <w:szCs w:val="22"/>
    </w:rPr>
  </w:style>
  <w:style w:type="character" w:styleId="790">
    <w:name w:val="Heading 8 Char"/>
    <w:next w:val="790"/>
    <w:link w:val="669"/>
    <w:uiPriority w:val="9"/>
    <w:rPr>
      <w:rFonts w:ascii="Arial" w:hAnsi="Arial" w:eastAsia="Arial" w:cs="Arial"/>
      <w:i/>
      <w:iCs/>
      <w:sz w:val="22"/>
      <w:szCs w:val="22"/>
    </w:rPr>
  </w:style>
  <w:style w:type="character" w:styleId="791">
    <w:name w:val="Heading 9 Char"/>
    <w:next w:val="791"/>
    <w:link w:val="669"/>
    <w:uiPriority w:val="9"/>
    <w:rPr>
      <w:rFonts w:ascii="Arial" w:hAnsi="Arial" w:eastAsia="Arial" w:cs="Arial"/>
      <w:i/>
      <w:iCs/>
      <w:sz w:val="21"/>
      <w:szCs w:val="21"/>
    </w:rPr>
  </w:style>
  <w:style w:type="character" w:styleId="792">
    <w:name w:val="Title Char"/>
    <w:next w:val="792"/>
    <w:link w:val="669"/>
    <w:uiPriority w:val="10"/>
    <w:rPr>
      <w:sz w:val="48"/>
      <w:szCs w:val="48"/>
    </w:rPr>
  </w:style>
  <w:style w:type="character" w:styleId="793">
    <w:name w:val="Subtitle Char"/>
    <w:next w:val="793"/>
    <w:link w:val="669"/>
    <w:uiPriority w:val="11"/>
    <w:rPr>
      <w:sz w:val="24"/>
      <w:szCs w:val="24"/>
    </w:rPr>
  </w:style>
  <w:style w:type="paragraph" w:styleId="794">
    <w:name w:val="引用"/>
    <w:basedOn w:val="669"/>
    <w:next w:val="669"/>
    <w:link w:val="795"/>
    <w:uiPriority w:val="29"/>
    <w:qFormat/>
    <w:pPr>
      <w:ind w:left="720" w:right="720"/>
    </w:pPr>
    <w:rPr>
      <w:i/>
      <w:sz w:val="20"/>
      <w:szCs w:val="20"/>
    </w:rPr>
  </w:style>
  <w:style w:type="character" w:styleId="795">
    <w:name w:val="引用 Char3"/>
    <w:next w:val="795"/>
    <w:link w:val="794"/>
    <w:uiPriority w:val="29"/>
    <w:rPr>
      <w:i/>
    </w:rPr>
  </w:style>
  <w:style w:type="paragraph" w:styleId="796">
    <w:name w:val="明显引用"/>
    <w:basedOn w:val="669"/>
    <w:next w:val="669"/>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97">
    <w:name w:val="明显引用 Char"/>
    <w:next w:val="797"/>
    <w:link w:val="796"/>
    <w:uiPriority w:val="30"/>
    <w:rPr>
      <w:i/>
    </w:rPr>
  </w:style>
  <w:style w:type="character" w:styleId="798">
    <w:name w:val="Header Char"/>
    <w:next w:val="798"/>
    <w:link w:val="669"/>
    <w:uiPriority w:val="99"/>
  </w:style>
  <w:style w:type="character" w:styleId="799">
    <w:name w:val="Footer Char"/>
    <w:next w:val="799"/>
    <w:link w:val="669"/>
    <w:uiPriority w:val="99"/>
  </w:style>
  <w:style w:type="character" w:styleId="800">
    <w:name w:val="Caption Char"/>
    <w:next w:val="800"/>
    <w:link w:val="669"/>
    <w:uiPriority w:val="99"/>
  </w:style>
  <w:style w:type="table" w:styleId="801">
    <w:name w:val="Table Grid Light"/>
    <w:basedOn w:val="673"/>
    <w:next w:val="801"/>
    <w:link w:val="669"/>
    <w:uiPriority w:val="59"/>
    <w:pPr>
      <w:spacing w:after="0" w:line="240" w:lineRule="auto"/>
    </w:pPr>
    <w:tblPr/>
  </w:style>
  <w:style w:type="table" w:styleId="802">
    <w:name w:val="无格式表格 1"/>
    <w:basedOn w:val="673"/>
    <w:next w:val="802"/>
    <w:link w:val="669"/>
    <w:uiPriority w:val="59"/>
    <w:pPr>
      <w:spacing w:after="0" w:line="240" w:lineRule="auto"/>
    </w:pPr>
    <w:tblPr/>
  </w:style>
  <w:style w:type="table" w:styleId="803">
    <w:name w:val="无格式表格 2"/>
    <w:basedOn w:val="673"/>
    <w:next w:val="803"/>
    <w:link w:val="669"/>
    <w:uiPriority w:val="59"/>
    <w:pPr>
      <w:spacing w:after="0" w:line="240" w:lineRule="auto"/>
    </w:pPr>
    <w:tblPr/>
  </w:style>
  <w:style w:type="table" w:styleId="804">
    <w:name w:val="无格式表格 3"/>
    <w:basedOn w:val="673"/>
    <w:next w:val="804"/>
    <w:link w:val="669"/>
    <w:uiPriority w:val="99"/>
    <w:pPr>
      <w:spacing w:after="0" w:line="240" w:lineRule="auto"/>
    </w:pPr>
    <w:tblPr/>
  </w:style>
  <w:style w:type="table" w:styleId="805">
    <w:name w:val="无格式表格 4"/>
    <w:basedOn w:val="673"/>
    <w:next w:val="805"/>
    <w:link w:val="669"/>
    <w:uiPriority w:val="99"/>
    <w:pPr>
      <w:spacing w:after="0" w:line="240" w:lineRule="auto"/>
    </w:pPr>
    <w:tblPr/>
  </w:style>
  <w:style w:type="table" w:styleId="806">
    <w:name w:val="无格式表格 5"/>
    <w:basedOn w:val="673"/>
    <w:next w:val="806"/>
    <w:link w:val="669"/>
    <w:uiPriority w:val="99"/>
    <w:pPr>
      <w:spacing w:after="0" w:line="240" w:lineRule="auto"/>
    </w:pPr>
    <w:tblPr/>
  </w:style>
  <w:style w:type="table" w:styleId="807">
    <w:name w:val="网格表 1 浅色"/>
    <w:basedOn w:val="673"/>
    <w:next w:val="807"/>
    <w:link w:val="669"/>
    <w:uiPriority w:val="99"/>
    <w:pPr>
      <w:spacing w:after="0" w:line="240" w:lineRule="auto"/>
    </w:pPr>
    <w:tblPr/>
  </w:style>
  <w:style w:type="table" w:styleId="808">
    <w:name w:val="Grid Table 1 Light - Accent 1"/>
    <w:basedOn w:val="673"/>
    <w:next w:val="808"/>
    <w:link w:val="669"/>
    <w:uiPriority w:val="99"/>
    <w:pPr>
      <w:spacing w:after="0" w:line="240" w:lineRule="auto"/>
    </w:pPr>
    <w:tblPr/>
  </w:style>
  <w:style w:type="table" w:styleId="809">
    <w:name w:val="Grid Table 1 Light - Accent 2"/>
    <w:basedOn w:val="673"/>
    <w:next w:val="809"/>
    <w:link w:val="669"/>
    <w:uiPriority w:val="99"/>
    <w:pPr>
      <w:spacing w:after="0" w:line="240" w:lineRule="auto"/>
    </w:pPr>
    <w:tblPr/>
  </w:style>
  <w:style w:type="table" w:styleId="810">
    <w:name w:val="Grid Table 1 Light - Accent 3"/>
    <w:basedOn w:val="673"/>
    <w:next w:val="810"/>
    <w:link w:val="669"/>
    <w:uiPriority w:val="99"/>
    <w:pPr>
      <w:spacing w:after="0" w:line="240" w:lineRule="auto"/>
    </w:pPr>
    <w:tblPr/>
  </w:style>
  <w:style w:type="table" w:styleId="811">
    <w:name w:val="Grid Table 1 Light - Accent 4"/>
    <w:basedOn w:val="673"/>
    <w:next w:val="811"/>
    <w:link w:val="669"/>
    <w:uiPriority w:val="99"/>
    <w:pPr>
      <w:spacing w:after="0" w:line="240" w:lineRule="auto"/>
    </w:pPr>
    <w:tblPr/>
  </w:style>
  <w:style w:type="table" w:styleId="812">
    <w:name w:val="Grid Table 1 Light - Accent 5"/>
    <w:basedOn w:val="673"/>
    <w:next w:val="812"/>
    <w:link w:val="669"/>
    <w:uiPriority w:val="99"/>
    <w:pPr>
      <w:spacing w:after="0" w:line="240" w:lineRule="auto"/>
    </w:pPr>
    <w:tblPr/>
  </w:style>
  <w:style w:type="table" w:styleId="813">
    <w:name w:val="Grid Table 1 Light - Accent 6"/>
    <w:basedOn w:val="673"/>
    <w:next w:val="813"/>
    <w:link w:val="669"/>
    <w:uiPriority w:val="99"/>
    <w:pPr>
      <w:spacing w:after="0" w:line="240" w:lineRule="auto"/>
    </w:pPr>
    <w:tblPr/>
  </w:style>
  <w:style w:type="table" w:styleId="814">
    <w:name w:val="网格表 2"/>
    <w:basedOn w:val="673"/>
    <w:next w:val="814"/>
    <w:link w:val="669"/>
    <w:uiPriority w:val="99"/>
    <w:pPr>
      <w:spacing w:after="0" w:line="240" w:lineRule="auto"/>
    </w:pPr>
    <w:tblPr/>
  </w:style>
  <w:style w:type="table" w:styleId="815">
    <w:name w:val="Grid Table 2 - Accent 1"/>
    <w:basedOn w:val="673"/>
    <w:next w:val="815"/>
    <w:link w:val="669"/>
    <w:uiPriority w:val="99"/>
    <w:pPr>
      <w:spacing w:after="0" w:line="240" w:lineRule="auto"/>
    </w:pPr>
    <w:tblPr/>
  </w:style>
  <w:style w:type="table" w:styleId="816">
    <w:name w:val="Grid Table 2 - Accent 2"/>
    <w:basedOn w:val="673"/>
    <w:next w:val="816"/>
    <w:link w:val="669"/>
    <w:uiPriority w:val="99"/>
    <w:pPr>
      <w:spacing w:after="0" w:line="240" w:lineRule="auto"/>
    </w:pPr>
    <w:tblPr/>
  </w:style>
  <w:style w:type="table" w:styleId="817">
    <w:name w:val="Grid Table 2 - Accent 3"/>
    <w:basedOn w:val="673"/>
    <w:next w:val="817"/>
    <w:link w:val="669"/>
    <w:uiPriority w:val="99"/>
    <w:pPr>
      <w:spacing w:after="0" w:line="240" w:lineRule="auto"/>
    </w:pPr>
    <w:tblPr/>
  </w:style>
  <w:style w:type="table" w:styleId="818">
    <w:name w:val="Grid Table 2 - Accent 4"/>
    <w:basedOn w:val="673"/>
    <w:next w:val="818"/>
    <w:link w:val="669"/>
    <w:uiPriority w:val="99"/>
    <w:pPr>
      <w:spacing w:after="0" w:line="240" w:lineRule="auto"/>
    </w:pPr>
    <w:tblPr/>
  </w:style>
  <w:style w:type="table" w:styleId="819">
    <w:name w:val="Grid Table 2 - Accent 5"/>
    <w:basedOn w:val="673"/>
    <w:next w:val="819"/>
    <w:link w:val="669"/>
    <w:uiPriority w:val="99"/>
    <w:pPr>
      <w:spacing w:after="0" w:line="240" w:lineRule="auto"/>
    </w:pPr>
    <w:tblPr/>
  </w:style>
  <w:style w:type="table" w:styleId="820">
    <w:name w:val="Grid Table 2 - Accent 6"/>
    <w:basedOn w:val="673"/>
    <w:next w:val="820"/>
    <w:link w:val="669"/>
    <w:uiPriority w:val="99"/>
    <w:pPr>
      <w:spacing w:after="0" w:line="240" w:lineRule="auto"/>
    </w:pPr>
    <w:tblPr/>
  </w:style>
  <w:style w:type="table" w:styleId="821">
    <w:name w:val="网格表 3"/>
    <w:basedOn w:val="673"/>
    <w:next w:val="821"/>
    <w:link w:val="669"/>
    <w:uiPriority w:val="99"/>
    <w:pPr>
      <w:spacing w:after="0" w:line="240" w:lineRule="auto"/>
    </w:pPr>
    <w:tblPr/>
  </w:style>
  <w:style w:type="table" w:styleId="822">
    <w:name w:val="Grid Table 3 - Accent 1"/>
    <w:basedOn w:val="673"/>
    <w:next w:val="822"/>
    <w:link w:val="669"/>
    <w:uiPriority w:val="99"/>
    <w:pPr>
      <w:spacing w:after="0" w:line="240" w:lineRule="auto"/>
    </w:pPr>
    <w:tblPr/>
  </w:style>
  <w:style w:type="table" w:styleId="823">
    <w:name w:val="Grid Table 3 - Accent 2"/>
    <w:basedOn w:val="673"/>
    <w:next w:val="823"/>
    <w:link w:val="669"/>
    <w:uiPriority w:val="99"/>
    <w:pPr>
      <w:spacing w:after="0" w:line="240" w:lineRule="auto"/>
    </w:pPr>
    <w:tblPr/>
  </w:style>
  <w:style w:type="table" w:styleId="824">
    <w:name w:val="Grid Table 3 - Accent 3"/>
    <w:basedOn w:val="673"/>
    <w:next w:val="824"/>
    <w:link w:val="669"/>
    <w:uiPriority w:val="99"/>
    <w:pPr>
      <w:spacing w:after="0" w:line="240" w:lineRule="auto"/>
    </w:pPr>
    <w:tblPr/>
  </w:style>
  <w:style w:type="table" w:styleId="825">
    <w:name w:val="Grid Table 3 - Accent 4"/>
    <w:basedOn w:val="673"/>
    <w:next w:val="825"/>
    <w:link w:val="669"/>
    <w:uiPriority w:val="99"/>
    <w:pPr>
      <w:spacing w:after="0" w:line="240" w:lineRule="auto"/>
    </w:pPr>
    <w:tblPr/>
  </w:style>
  <w:style w:type="table" w:styleId="826">
    <w:name w:val="Grid Table 3 - Accent 5"/>
    <w:basedOn w:val="673"/>
    <w:next w:val="826"/>
    <w:link w:val="669"/>
    <w:uiPriority w:val="99"/>
    <w:pPr>
      <w:spacing w:after="0" w:line="240" w:lineRule="auto"/>
    </w:pPr>
    <w:tblPr/>
  </w:style>
  <w:style w:type="table" w:styleId="827">
    <w:name w:val="Grid Table 3 - Accent 6"/>
    <w:basedOn w:val="673"/>
    <w:next w:val="827"/>
    <w:link w:val="669"/>
    <w:uiPriority w:val="99"/>
    <w:pPr>
      <w:spacing w:after="0" w:line="240" w:lineRule="auto"/>
    </w:pPr>
    <w:tblPr/>
  </w:style>
  <w:style w:type="table" w:styleId="828">
    <w:name w:val="网格表 4"/>
    <w:basedOn w:val="673"/>
    <w:next w:val="828"/>
    <w:link w:val="669"/>
    <w:uiPriority w:val="59"/>
    <w:pPr>
      <w:spacing w:after="0" w:line="240" w:lineRule="auto"/>
    </w:pPr>
    <w:tblPr/>
  </w:style>
  <w:style w:type="table" w:styleId="829">
    <w:name w:val="Grid Table 4 - Accent 1"/>
    <w:basedOn w:val="673"/>
    <w:next w:val="829"/>
    <w:link w:val="669"/>
    <w:uiPriority w:val="59"/>
    <w:pPr>
      <w:spacing w:after="0" w:line="240" w:lineRule="auto"/>
    </w:pPr>
    <w:tblPr/>
  </w:style>
  <w:style w:type="table" w:styleId="830">
    <w:name w:val="Grid Table 4 - Accent 2"/>
    <w:basedOn w:val="673"/>
    <w:next w:val="830"/>
    <w:link w:val="669"/>
    <w:uiPriority w:val="59"/>
    <w:pPr>
      <w:spacing w:after="0" w:line="240" w:lineRule="auto"/>
    </w:pPr>
    <w:tblPr/>
  </w:style>
  <w:style w:type="table" w:styleId="831">
    <w:name w:val="Grid Table 4 - Accent 3"/>
    <w:basedOn w:val="673"/>
    <w:next w:val="831"/>
    <w:link w:val="669"/>
    <w:uiPriority w:val="59"/>
    <w:pPr>
      <w:spacing w:after="0" w:line="240" w:lineRule="auto"/>
    </w:pPr>
    <w:tblPr/>
  </w:style>
  <w:style w:type="table" w:styleId="832">
    <w:name w:val="Grid Table 4 - Accent 4"/>
    <w:basedOn w:val="673"/>
    <w:next w:val="832"/>
    <w:link w:val="669"/>
    <w:uiPriority w:val="59"/>
    <w:pPr>
      <w:spacing w:after="0" w:line="240" w:lineRule="auto"/>
    </w:pPr>
    <w:tblPr/>
  </w:style>
  <w:style w:type="table" w:styleId="833">
    <w:name w:val="Grid Table 4 - Accent 5"/>
    <w:basedOn w:val="673"/>
    <w:next w:val="833"/>
    <w:link w:val="669"/>
    <w:uiPriority w:val="59"/>
    <w:pPr>
      <w:spacing w:after="0" w:line="240" w:lineRule="auto"/>
    </w:pPr>
    <w:tblPr/>
  </w:style>
  <w:style w:type="table" w:styleId="834">
    <w:name w:val="Grid Table 4 - Accent 6"/>
    <w:basedOn w:val="673"/>
    <w:next w:val="834"/>
    <w:link w:val="669"/>
    <w:uiPriority w:val="59"/>
    <w:pPr>
      <w:spacing w:after="0" w:line="240" w:lineRule="auto"/>
    </w:pPr>
    <w:tblPr/>
  </w:style>
  <w:style w:type="table" w:styleId="835">
    <w:name w:val="网格表 5 深色"/>
    <w:basedOn w:val="673"/>
    <w:next w:val="835"/>
    <w:link w:val="669"/>
    <w:uiPriority w:val="99"/>
    <w:pPr>
      <w:spacing w:after="0" w:line="240" w:lineRule="auto"/>
    </w:pPr>
    <w:tblPr/>
  </w:style>
  <w:style w:type="table" w:styleId="836">
    <w:name w:val="Grid Table 5 Dark- Accent 1"/>
    <w:basedOn w:val="673"/>
    <w:next w:val="836"/>
    <w:link w:val="669"/>
    <w:uiPriority w:val="99"/>
    <w:pPr>
      <w:spacing w:after="0" w:line="240" w:lineRule="auto"/>
    </w:pPr>
    <w:tblPr/>
  </w:style>
  <w:style w:type="table" w:styleId="837">
    <w:name w:val="Grid Table 5 Dark - Accent 2"/>
    <w:basedOn w:val="673"/>
    <w:next w:val="837"/>
    <w:link w:val="669"/>
    <w:uiPriority w:val="99"/>
    <w:pPr>
      <w:spacing w:after="0" w:line="240" w:lineRule="auto"/>
    </w:pPr>
    <w:tblPr/>
  </w:style>
  <w:style w:type="table" w:styleId="838">
    <w:name w:val="Grid Table 5 Dark - Accent 3"/>
    <w:basedOn w:val="673"/>
    <w:next w:val="838"/>
    <w:link w:val="669"/>
    <w:uiPriority w:val="99"/>
    <w:pPr>
      <w:spacing w:after="0" w:line="240" w:lineRule="auto"/>
    </w:pPr>
    <w:tblPr/>
  </w:style>
  <w:style w:type="table" w:styleId="839">
    <w:name w:val="Grid Table 5 Dark- Accent 4"/>
    <w:basedOn w:val="673"/>
    <w:next w:val="839"/>
    <w:link w:val="669"/>
    <w:uiPriority w:val="99"/>
    <w:pPr>
      <w:spacing w:after="0" w:line="240" w:lineRule="auto"/>
    </w:pPr>
    <w:tblPr/>
  </w:style>
  <w:style w:type="table" w:styleId="840">
    <w:name w:val="Grid Table 5 Dark - Accent 5"/>
    <w:basedOn w:val="673"/>
    <w:next w:val="840"/>
    <w:link w:val="669"/>
    <w:uiPriority w:val="99"/>
    <w:pPr>
      <w:spacing w:after="0" w:line="240" w:lineRule="auto"/>
    </w:pPr>
    <w:tblPr/>
  </w:style>
  <w:style w:type="table" w:styleId="841">
    <w:name w:val="Grid Table 5 Dark - Accent 6"/>
    <w:basedOn w:val="673"/>
    <w:next w:val="841"/>
    <w:link w:val="669"/>
    <w:uiPriority w:val="99"/>
    <w:pPr>
      <w:spacing w:after="0" w:line="240" w:lineRule="auto"/>
    </w:pPr>
    <w:tblPr/>
  </w:style>
  <w:style w:type="table" w:styleId="842">
    <w:name w:val="网格表 6 彩色"/>
    <w:basedOn w:val="673"/>
    <w:next w:val="842"/>
    <w:link w:val="669"/>
    <w:uiPriority w:val="99"/>
    <w:pPr>
      <w:spacing w:after="0" w:line="240" w:lineRule="auto"/>
    </w:pPr>
    <w:tblPr/>
  </w:style>
  <w:style w:type="table" w:styleId="843">
    <w:name w:val="Grid Table 6 Colorful - Accent 1"/>
    <w:basedOn w:val="673"/>
    <w:next w:val="843"/>
    <w:link w:val="669"/>
    <w:uiPriority w:val="99"/>
    <w:pPr>
      <w:spacing w:after="0" w:line="240" w:lineRule="auto"/>
    </w:pPr>
    <w:tblPr/>
  </w:style>
  <w:style w:type="table" w:styleId="844">
    <w:name w:val="Grid Table 6 Colorful - Accent 2"/>
    <w:basedOn w:val="673"/>
    <w:next w:val="844"/>
    <w:link w:val="669"/>
    <w:uiPriority w:val="99"/>
    <w:pPr>
      <w:spacing w:after="0" w:line="240" w:lineRule="auto"/>
    </w:pPr>
    <w:tblPr/>
  </w:style>
  <w:style w:type="table" w:styleId="845">
    <w:name w:val="Grid Table 6 Colorful - Accent 3"/>
    <w:basedOn w:val="673"/>
    <w:next w:val="845"/>
    <w:link w:val="669"/>
    <w:uiPriority w:val="99"/>
    <w:pPr>
      <w:spacing w:after="0" w:line="240" w:lineRule="auto"/>
    </w:pPr>
    <w:tblPr/>
  </w:style>
  <w:style w:type="table" w:styleId="846">
    <w:name w:val="Grid Table 6 Colorful - Accent 4"/>
    <w:basedOn w:val="673"/>
    <w:next w:val="846"/>
    <w:link w:val="669"/>
    <w:uiPriority w:val="99"/>
    <w:pPr>
      <w:spacing w:after="0" w:line="240" w:lineRule="auto"/>
    </w:pPr>
    <w:tblPr/>
  </w:style>
  <w:style w:type="table" w:styleId="847">
    <w:name w:val="Grid Table 6 Colorful - Accent 5"/>
    <w:basedOn w:val="673"/>
    <w:next w:val="847"/>
    <w:link w:val="669"/>
    <w:uiPriority w:val="99"/>
    <w:pPr>
      <w:spacing w:after="0" w:line="240" w:lineRule="auto"/>
    </w:pPr>
    <w:tblPr/>
  </w:style>
  <w:style w:type="table" w:styleId="848">
    <w:name w:val="Grid Table 6 Colorful - Accent 6"/>
    <w:basedOn w:val="673"/>
    <w:next w:val="848"/>
    <w:link w:val="669"/>
    <w:uiPriority w:val="99"/>
    <w:pPr>
      <w:spacing w:after="0" w:line="240" w:lineRule="auto"/>
    </w:pPr>
    <w:tblPr/>
  </w:style>
  <w:style w:type="table" w:styleId="849">
    <w:name w:val="网格表 7 彩色"/>
    <w:basedOn w:val="673"/>
    <w:next w:val="849"/>
    <w:link w:val="669"/>
    <w:uiPriority w:val="99"/>
    <w:pPr>
      <w:spacing w:after="0" w:line="240" w:lineRule="auto"/>
    </w:pPr>
    <w:tblPr/>
  </w:style>
  <w:style w:type="table" w:styleId="850">
    <w:name w:val="Grid Table 7 Colorful - Accent 1"/>
    <w:basedOn w:val="673"/>
    <w:next w:val="850"/>
    <w:link w:val="669"/>
    <w:uiPriority w:val="99"/>
    <w:pPr>
      <w:spacing w:after="0" w:line="240" w:lineRule="auto"/>
    </w:pPr>
    <w:tblPr/>
  </w:style>
  <w:style w:type="table" w:styleId="851">
    <w:name w:val="Grid Table 7 Colorful - Accent 2"/>
    <w:basedOn w:val="673"/>
    <w:next w:val="851"/>
    <w:link w:val="669"/>
    <w:uiPriority w:val="99"/>
    <w:pPr>
      <w:spacing w:after="0" w:line="240" w:lineRule="auto"/>
    </w:pPr>
    <w:tblPr/>
  </w:style>
  <w:style w:type="table" w:styleId="852">
    <w:name w:val="Grid Table 7 Colorful - Accent 3"/>
    <w:basedOn w:val="673"/>
    <w:next w:val="852"/>
    <w:link w:val="669"/>
    <w:uiPriority w:val="99"/>
    <w:pPr>
      <w:spacing w:after="0" w:line="240" w:lineRule="auto"/>
    </w:pPr>
    <w:tblPr/>
  </w:style>
  <w:style w:type="table" w:styleId="853">
    <w:name w:val="Grid Table 7 Colorful - Accent 4"/>
    <w:basedOn w:val="673"/>
    <w:next w:val="853"/>
    <w:link w:val="669"/>
    <w:uiPriority w:val="99"/>
    <w:pPr>
      <w:spacing w:after="0" w:line="240" w:lineRule="auto"/>
    </w:pPr>
    <w:tblPr/>
  </w:style>
  <w:style w:type="table" w:styleId="854">
    <w:name w:val="Grid Table 7 Colorful - Accent 5"/>
    <w:basedOn w:val="673"/>
    <w:next w:val="854"/>
    <w:link w:val="669"/>
    <w:uiPriority w:val="99"/>
    <w:pPr>
      <w:spacing w:after="0" w:line="240" w:lineRule="auto"/>
    </w:pPr>
    <w:tblPr/>
  </w:style>
  <w:style w:type="table" w:styleId="855">
    <w:name w:val="Grid Table 7 Colorful - Accent 6"/>
    <w:basedOn w:val="673"/>
    <w:next w:val="855"/>
    <w:link w:val="669"/>
    <w:uiPriority w:val="99"/>
    <w:pPr>
      <w:spacing w:after="0" w:line="240" w:lineRule="auto"/>
    </w:pPr>
    <w:tblPr/>
  </w:style>
  <w:style w:type="table" w:styleId="856">
    <w:name w:val="清单表 1 浅色"/>
    <w:basedOn w:val="673"/>
    <w:next w:val="856"/>
    <w:link w:val="669"/>
    <w:uiPriority w:val="99"/>
    <w:pPr>
      <w:spacing w:after="0" w:line="240" w:lineRule="auto"/>
    </w:pPr>
    <w:tblPr/>
  </w:style>
  <w:style w:type="table" w:styleId="857">
    <w:name w:val="List Table 1 Light - Accent 1"/>
    <w:basedOn w:val="673"/>
    <w:next w:val="857"/>
    <w:link w:val="669"/>
    <w:uiPriority w:val="99"/>
    <w:pPr>
      <w:spacing w:after="0" w:line="240" w:lineRule="auto"/>
    </w:pPr>
    <w:tblPr/>
  </w:style>
  <w:style w:type="table" w:styleId="858">
    <w:name w:val="List Table 1 Light - Accent 2"/>
    <w:basedOn w:val="673"/>
    <w:next w:val="858"/>
    <w:link w:val="669"/>
    <w:uiPriority w:val="99"/>
    <w:pPr>
      <w:spacing w:after="0" w:line="240" w:lineRule="auto"/>
    </w:pPr>
    <w:tblPr/>
  </w:style>
  <w:style w:type="table" w:styleId="859">
    <w:name w:val="List Table 1 Light - Accent 3"/>
    <w:basedOn w:val="673"/>
    <w:next w:val="859"/>
    <w:link w:val="669"/>
    <w:uiPriority w:val="99"/>
    <w:pPr>
      <w:spacing w:after="0" w:line="240" w:lineRule="auto"/>
    </w:pPr>
    <w:tblPr/>
  </w:style>
  <w:style w:type="table" w:styleId="860">
    <w:name w:val="List Table 1 Light - Accent 4"/>
    <w:basedOn w:val="673"/>
    <w:next w:val="860"/>
    <w:link w:val="669"/>
    <w:uiPriority w:val="99"/>
    <w:pPr>
      <w:spacing w:after="0" w:line="240" w:lineRule="auto"/>
    </w:pPr>
    <w:tblPr/>
  </w:style>
  <w:style w:type="table" w:styleId="861">
    <w:name w:val="List Table 1 Light - Accent 5"/>
    <w:basedOn w:val="673"/>
    <w:next w:val="861"/>
    <w:link w:val="669"/>
    <w:uiPriority w:val="99"/>
    <w:pPr>
      <w:spacing w:after="0" w:line="240" w:lineRule="auto"/>
    </w:pPr>
    <w:tblPr/>
  </w:style>
  <w:style w:type="table" w:styleId="862">
    <w:name w:val="List Table 1 Light - Accent 6"/>
    <w:basedOn w:val="673"/>
    <w:next w:val="862"/>
    <w:link w:val="669"/>
    <w:uiPriority w:val="99"/>
    <w:pPr>
      <w:spacing w:after="0" w:line="240" w:lineRule="auto"/>
    </w:pPr>
    <w:tblPr/>
  </w:style>
  <w:style w:type="table" w:styleId="863">
    <w:name w:val="清单表 2"/>
    <w:basedOn w:val="673"/>
    <w:next w:val="863"/>
    <w:link w:val="669"/>
    <w:uiPriority w:val="99"/>
    <w:pPr>
      <w:spacing w:after="0" w:line="240" w:lineRule="auto"/>
    </w:pPr>
    <w:tblPr/>
  </w:style>
  <w:style w:type="table" w:styleId="864">
    <w:name w:val="List Table 2 - Accent 1"/>
    <w:basedOn w:val="673"/>
    <w:next w:val="864"/>
    <w:link w:val="669"/>
    <w:uiPriority w:val="99"/>
    <w:pPr>
      <w:spacing w:after="0" w:line="240" w:lineRule="auto"/>
    </w:pPr>
    <w:tblPr/>
  </w:style>
  <w:style w:type="table" w:styleId="865">
    <w:name w:val="List Table 2 - Accent 2"/>
    <w:basedOn w:val="673"/>
    <w:next w:val="865"/>
    <w:link w:val="669"/>
    <w:uiPriority w:val="99"/>
    <w:pPr>
      <w:spacing w:after="0" w:line="240" w:lineRule="auto"/>
    </w:pPr>
    <w:tblPr/>
  </w:style>
  <w:style w:type="table" w:styleId="866">
    <w:name w:val="List Table 2 - Accent 3"/>
    <w:basedOn w:val="673"/>
    <w:next w:val="866"/>
    <w:link w:val="669"/>
    <w:uiPriority w:val="99"/>
    <w:pPr>
      <w:spacing w:after="0" w:line="240" w:lineRule="auto"/>
    </w:pPr>
    <w:tblPr/>
  </w:style>
  <w:style w:type="table" w:styleId="867">
    <w:name w:val="List Table 2 - Accent 4"/>
    <w:basedOn w:val="673"/>
    <w:next w:val="867"/>
    <w:link w:val="669"/>
    <w:uiPriority w:val="99"/>
    <w:pPr>
      <w:spacing w:after="0" w:line="240" w:lineRule="auto"/>
    </w:pPr>
    <w:tblPr/>
  </w:style>
  <w:style w:type="table" w:styleId="868">
    <w:name w:val="List Table 2 - Accent 5"/>
    <w:basedOn w:val="673"/>
    <w:next w:val="868"/>
    <w:link w:val="669"/>
    <w:uiPriority w:val="99"/>
    <w:pPr>
      <w:spacing w:after="0" w:line="240" w:lineRule="auto"/>
    </w:pPr>
    <w:tblPr/>
  </w:style>
  <w:style w:type="table" w:styleId="869">
    <w:name w:val="List Table 2 - Accent 6"/>
    <w:basedOn w:val="673"/>
    <w:next w:val="869"/>
    <w:link w:val="669"/>
    <w:uiPriority w:val="99"/>
    <w:pPr>
      <w:spacing w:after="0" w:line="240" w:lineRule="auto"/>
    </w:pPr>
    <w:tblPr/>
  </w:style>
  <w:style w:type="table" w:styleId="870">
    <w:name w:val="清单表 3"/>
    <w:basedOn w:val="673"/>
    <w:next w:val="870"/>
    <w:link w:val="669"/>
    <w:uiPriority w:val="99"/>
    <w:pPr>
      <w:spacing w:after="0" w:line="240" w:lineRule="auto"/>
    </w:pPr>
    <w:tblPr/>
  </w:style>
  <w:style w:type="table" w:styleId="871">
    <w:name w:val="List Table 3 - Accent 1"/>
    <w:basedOn w:val="673"/>
    <w:next w:val="871"/>
    <w:link w:val="669"/>
    <w:uiPriority w:val="99"/>
    <w:pPr>
      <w:spacing w:after="0" w:line="240" w:lineRule="auto"/>
    </w:pPr>
    <w:tblPr/>
  </w:style>
  <w:style w:type="table" w:styleId="872">
    <w:name w:val="List Table 3 - Accent 2"/>
    <w:basedOn w:val="673"/>
    <w:next w:val="872"/>
    <w:link w:val="669"/>
    <w:uiPriority w:val="99"/>
    <w:pPr>
      <w:spacing w:after="0" w:line="240" w:lineRule="auto"/>
    </w:pPr>
    <w:tblPr/>
  </w:style>
  <w:style w:type="table" w:styleId="873">
    <w:name w:val="List Table 3 - Accent 3"/>
    <w:basedOn w:val="673"/>
    <w:next w:val="873"/>
    <w:link w:val="669"/>
    <w:uiPriority w:val="99"/>
    <w:pPr>
      <w:spacing w:after="0" w:line="240" w:lineRule="auto"/>
    </w:pPr>
    <w:tblPr/>
  </w:style>
  <w:style w:type="table" w:styleId="874">
    <w:name w:val="List Table 3 - Accent 4"/>
    <w:basedOn w:val="673"/>
    <w:next w:val="874"/>
    <w:link w:val="669"/>
    <w:uiPriority w:val="99"/>
    <w:pPr>
      <w:spacing w:after="0" w:line="240" w:lineRule="auto"/>
    </w:pPr>
    <w:tblPr/>
  </w:style>
  <w:style w:type="table" w:styleId="875">
    <w:name w:val="List Table 3 - Accent 5"/>
    <w:basedOn w:val="673"/>
    <w:next w:val="875"/>
    <w:link w:val="669"/>
    <w:uiPriority w:val="99"/>
    <w:pPr>
      <w:spacing w:after="0" w:line="240" w:lineRule="auto"/>
    </w:pPr>
    <w:tblPr/>
  </w:style>
  <w:style w:type="table" w:styleId="876">
    <w:name w:val="List Table 3 - Accent 6"/>
    <w:basedOn w:val="673"/>
    <w:next w:val="876"/>
    <w:link w:val="669"/>
    <w:uiPriority w:val="99"/>
    <w:pPr>
      <w:spacing w:after="0" w:line="240" w:lineRule="auto"/>
    </w:pPr>
    <w:tblPr/>
  </w:style>
  <w:style w:type="table" w:styleId="877">
    <w:name w:val="清单表 4"/>
    <w:basedOn w:val="673"/>
    <w:next w:val="877"/>
    <w:link w:val="669"/>
    <w:uiPriority w:val="99"/>
    <w:pPr>
      <w:spacing w:after="0" w:line="240" w:lineRule="auto"/>
    </w:pPr>
    <w:tblPr/>
  </w:style>
  <w:style w:type="table" w:styleId="878">
    <w:name w:val="List Table 4 - Accent 1"/>
    <w:basedOn w:val="673"/>
    <w:next w:val="878"/>
    <w:link w:val="669"/>
    <w:uiPriority w:val="99"/>
    <w:pPr>
      <w:spacing w:after="0" w:line="240" w:lineRule="auto"/>
    </w:pPr>
    <w:tblPr/>
  </w:style>
  <w:style w:type="table" w:styleId="879">
    <w:name w:val="List Table 4 - Accent 2"/>
    <w:basedOn w:val="673"/>
    <w:next w:val="879"/>
    <w:link w:val="669"/>
    <w:uiPriority w:val="99"/>
    <w:pPr>
      <w:spacing w:after="0" w:line="240" w:lineRule="auto"/>
    </w:pPr>
    <w:tblPr/>
  </w:style>
  <w:style w:type="table" w:styleId="880">
    <w:name w:val="List Table 4 - Accent 3"/>
    <w:basedOn w:val="673"/>
    <w:next w:val="880"/>
    <w:link w:val="669"/>
    <w:uiPriority w:val="99"/>
    <w:pPr>
      <w:spacing w:after="0" w:line="240" w:lineRule="auto"/>
    </w:pPr>
    <w:tblPr/>
  </w:style>
  <w:style w:type="table" w:styleId="881">
    <w:name w:val="List Table 4 - Accent 4"/>
    <w:basedOn w:val="673"/>
    <w:next w:val="881"/>
    <w:link w:val="669"/>
    <w:uiPriority w:val="99"/>
    <w:pPr>
      <w:spacing w:after="0" w:line="240" w:lineRule="auto"/>
    </w:pPr>
    <w:tblPr/>
  </w:style>
  <w:style w:type="table" w:styleId="882">
    <w:name w:val="List Table 4 - Accent 5"/>
    <w:basedOn w:val="673"/>
    <w:next w:val="882"/>
    <w:link w:val="669"/>
    <w:uiPriority w:val="99"/>
    <w:pPr>
      <w:spacing w:after="0" w:line="240" w:lineRule="auto"/>
    </w:pPr>
    <w:tblPr/>
  </w:style>
  <w:style w:type="table" w:styleId="883">
    <w:name w:val="List Table 4 - Accent 6"/>
    <w:basedOn w:val="673"/>
    <w:next w:val="883"/>
    <w:link w:val="669"/>
    <w:uiPriority w:val="99"/>
    <w:pPr>
      <w:spacing w:after="0" w:line="240" w:lineRule="auto"/>
    </w:pPr>
    <w:tblPr/>
  </w:style>
  <w:style w:type="table" w:styleId="884">
    <w:name w:val="清单表 5 深色"/>
    <w:basedOn w:val="673"/>
    <w:next w:val="884"/>
    <w:link w:val="669"/>
    <w:uiPriority w:val="99"/>
    <w:pPr>
      <w:spacing w:after="0" w:line="240" w:lineRule="auto"/>
    </w:pPr>
    <w:tblPr/>
  </w:style>
  <w:style w:type="table" w:styleId="885">
    <w:name w:val="List Table 5 Dark - Accent 1"/>
    <w:basedOn w:val="673"/>
    <w:next w:val="885"/>
    <w:link w:val="669"/>
    <w:uiPriority w:val="99"/>
    <w:pPr>
      <w:spacing w:after="0" w:line="240" w:lineRule="auto"/>
    </w:pPr>
    <w:tblPr/>
  </w:style>
  <w:style w:type="table" w:styleId="886">
    <w:name w:val="List Table 5 Dark - Accent 2"/>
    <w:basedOn w:val="673"/>
    <w:next w:val="886"/>
    <w:link w:val="669"/>
    <w:uiPriority w:val="99"/>
    <w:pPr>
      <w:spacing w:after="0" w:line="240" w:lineRule="auto"/>
    </w:pPr>
    <w:tblPr/>
  </w:style>
  <w:style w:type="table" w:styleId="887">
    <w:name w:val="List Table 5 Dark - Accent 3"/>
    <w:basedOn w:val="673"/>
    <w:next w:val="887"/>
    <w:link w:val="669"/>
    <w:uiPriority w:val="99"/>
    <w:pPr>
      <w:spacing w:after="0" w:line="240" w:lineRule="auto"/>
    </w:pPr>
    <w:tblPr/>
  </w:style>
  <w:style w:type="table" w:styleId="888">
    <w:name w:val="List Table 5 Dark - Accent 4"/>
    <w:basedOn w:val="673"/>
    <w:next w:val="888"/>
    <w:link w:val="669"/>
    <w:uiPriority w:val="99"/>
    <w:pPr>
      <w:spacing w:after="0" w:line="240" w:lineRule="auto"/>
    </w:pPr>
    <w:tblPr/>
  </w:style>
  <w:style w:type="table" w:styleId="889">
    <w:name w:val="List Table 5 Dark - Accent 5"/>
    <w:basedOn w:val="673"/>
    <w:next w:val="889"/>
    <w:link w:val="669"/>
    <w:uiPriority w:val="99"/>
    <w:pPr>
      <w:spacing w:after="0" w:line="240" w:lineRule="auto"/>
    </w:pPr>
    <w:tblPr/>
  </w:style>
  <w:style w:type="table" w:styleId="890">
    <w:name w:val="List Table 5 Dark - Accent 6"/>
    <w:basedOn w:val="673"/>
    <w:next w:val="890"/>
    <w:link w:val="669"/>
    <w:uiPriority w:val="99"/>
    <w:pPr>
      <w:spacing w:after="0" w:line="240" w:lineRule="auto"/>
    </w:pPr>
    <w:tblPr/>
  </w:style>
  <w:style w:type="table" w:styleId="891">
    <w:name w:val="清单表 6 彩色"/>
    <w:basedOn w:val="673"/>
    <w:next w:val="891"/>
    <w:link w:val="669"/>
    <w:uiPriority w:val="99"/>
    <w:pPr>
      <w:spacing w:after="0" w:line="240" w:lineRule="auto"/>
    </w:pPr>
    <w:tblPr/>
  </w:style>
  <w:style w:type="table" w:styleId="892">
    <w:name w:val="List Table 6 Colorful - Accent 1"/>
    <w:basedOn w:val="673"/>
    <w:next w:val="892"/>
    <w:link w:val="669"/>
    <w:uiPriority w:val="99"/>
    <w:pPr>
      <w:spacing w:after="0" w:line="240" w:lineRule="auto"/>
    </w:pPr>
    <w:tblPr/>
  </w:style>
  <w:style w:type="table" w:styleId="893">
    <w:name w:val="List Table 6 Colorful - Accent 2"/>
    <w:basedOn w:val="673"/>
    <w:next w:val="893"/>
    <w:link w:val="669"/>
    <w:uiPriority w:val="99"/>
    <w:pPr>
      <w:spacing w:after="0" w:line="240" w:lineRule="auto"/>
    </w:pPr>
    <w:tblPr/>
  </w:style>
  <w:style w:type="table" w:styleId="894">
    <w:name w:val="List Table 6 Colorful - Accent 3"/>
    <w:basedOn w:val="673"/>
    <w:next w:val="894"/>
    <w:link w:val="669"/>
    <w:uiPriority w:val="99"/>
    <w:pPr>
      <w:spacing w:after="0" w:line="240" w:lineRule="auto"/>
    </w:pPr>
    <w:tblPr/>
  </w:style>
  <w:style w:type="table" w:styleId="895">
    <w:name w:val="List Table 6 Colorful - Accent 4"/>
    <w:basedOn w:val="673"/>
    <w:next w:val="895"/>
    <w:link w:val="669"/>
    <w:uiPriority w:val="99"/>
    <w:pPr>
      <w:spacing w:after="0" w:line="240" w:lineRule="auto"/>
    </w:pPr>
    <w:tblPr/>
  </w:style>
  <w:style w:type="table" w:styleId="896">
    <w:name w:val="List Table 6 Colorful - Accent 5"/>
    <w:basedOn w:val="673"/>
    <w:next w:val="896"/>
    <w:link w:val="669"/>
    <w:uiPriority w:val="99"/>
    <w:pPr>
      <w:spacing w:after="0" w:line="240" w:lineRule="auto"/>
    </w:pPr>
    <w:tblPr/>
  </w:style>
  <w:style w:type="table" w:styleId="897">
    <w:name w:val="List Table 6 Colorful - Accent 6"/>
    <w:basedOn w:val="673"/>
    <w:next w:val="897"/>
    <w:link w:val="669"/>
    <w:uiPriority w:val="99"/>
    <w:pPr>
      <w:spacing w:after="0" w:line="240" w:lineRule="auto"/>
    </w:pPr>
    <w:tblPr/>
  </w:style>
  <w:style w:type="table" w:styleId="898">
    <w:name w:val="清单表 7 彩色"/>
    <w:basedOn w:val="673"/>
    <w:next w:val="898"/>
    <w:link w:val="669"/>
    <w:uiPriority w:val="99"/>
    <w:pPr>
      <w:spacing w:after="0" w:line="240" w:lineRule="auto"/>
    </w:pPr>
    <w:tblPr/>
  </w:style>
  <w:style w:type="table" w:styleId="899">
    <w:name w:val="List Table 7 Colorful - Accent 1"/>
    <w:basedOn w:val="673"/>
    <w:next w:val="899"/>
    <w:link w:val="669"/>
    <w:uiPriority w:val="99"/>
    <w:pPr>
      <w:spacing w:after="0" w:line="240" w:lineRule="auto"/>
    </w:pPr>
    <w:tblPr/>
  </w:style>
  <w:style w:type="table" w:styleId="900">
    <w:name w:val="List Table 7 Colorful - Accent 2"/>
    <w:basedOn w:val="673"/>
    <w:next w:val="900"/>
    <w:link w:val="669"/>
    <w:uiPriority w:val="99"/>
    <w:pPr>
      <w:spacing w:after="0" w:line="240" w:lineRule="auto"/>
    </w:pPr>
    <w:tblPr/>
  </w:style>
  <w:style w:type="table" w:styleId="901">
    <w:name w:val="List Table 7 Colorful - Accent 3"/>
    <w:basedOn w:val="673"/>
    <w:next w:val="901"/>
    <w:link w:val="669"/>
    <w:uiPriority w:val="99"/>
    <w:pPr>
      <w:spacing w:after="0" w:line="240" w:lineRule="auto"/>
    </w:pPr>
    <w:tblPr/>
  </w:style>
  <w:style w:type="table" w:styleId="902">
    <w:name w:val="List Table 7 Colorful - Accent 4"/>
    <w:basedOn w:val="673"/>
    <w:next w:val="902"/>
    <w:link w:val="669"/>
    <w:uiPriority w:val="99"/>
    <w:pPr>
      <w:spacing w:after="0" w:line="240" w:lineRule="auto"/>
    </w:pPr>
    <w:tblPr/>
  </w:style>
  <w:style w:type="table" w:styleId="903">
    <w:name w:val="List Table 7 Colorful - Accent 5"/>
    <w:basedOn w:val="673"/>
    <w:next w:val="903"/>
    <w:link w:val="669"/>
    <w:uiPriority w:val="99"/>
    <w:pPr>
      <w:spacing w:after="0" w:line="240" w:lineRule="auto"/>
    </w:pPr>
    <w:tblPr/>
  </w:style>
  <w:style w:type="table" w:styleId="904">
    <w:name w:val="List Table 7 Colorful - Accent 6"/>
    <w:basedOn w:val="673"/>
    <w:next w:val="904"/>
    <w:link w:val="669"/>
    <w:uiPriority w:val="99"/>
    <w:pPr>
      <w:spacing w:after="0" w:line="240" w:lineRule="auto"/>
    </w:pPr>
    <w:tblPr/>
  </w:style>
  <w:style w:type="table" w:styleId="905">
    <w:name w:val="Lined - Accent"/>
    <w:basedOn w:val="673"/>
    <w:next w:val="905"/>
    <w:link w:val="669"/>
    <w:uiPriority w:val="99"/>
    <w:pPr>
      <w:spacing w:after="0" w:line="240" w:lineRule="auto"/>
    </w:pPr>
    <w:rPr>
      <w:color w:val="404040"/>
    </w:rPr>
    <w:tblPr/>
  </w:style>
  <w:style w:type="table" w:styleId="906">
    <w:name w:val="Lined - Accent 1"/>
    <w:basedOn w:val="673"/>
    <w:next w:val="906"/>
    <w:link w:val="669"/>
    <w:uiPriority w:val="99"/>
    <w:pPr>
      <w:spacing w:after="0" w:line="240" w:lineRule="auto"/>
    </w:pPr>
    <w:rPr>
      <w:color w:val="404040"/>
    </w:rPr>
    <w:tblPr/>
  </w:style>
  <w:style w:type="table" w:styleId="907">
    <w:name w:val="Lined - Accent 2"/>
    <w:basedOn w:val="673"/>
    <w:next w:val="907"/>
    <w:link w:val="669"/>
    <w:uiPriority w:val="99"/>
    <w:pPr>
      <w:spacing w:after="0" w:line="240" w:lineRule="auto"/>
    </w:pPr>
    <w:rPr>
      <w:color w:val="404040"/>
    </w:rPr>
    <w:tblPr/>
  </w:style>
  <w:style w:type="table" w:styleId="908">
    <w:name w:val="Lined - Accent 3"/>
    <w:basedOn w:val="673"/>
    <w:next w:val="908"/>
    <w:link w:val="669"/>
    <w:uiPriority w:val="99"/>
    <w:pPr>
      <w:spacing w:after="0" w:line="240" w:lineRule="auto"/>
    </w:pPr>
    <w:rPr>
      <w:color w:val="404040"/>
    </w:rPr>
    <w:tblPr/>
  </w:style>
  <w:style w:type="table" w:styleId="909">
    <w:name w:val="Lined - Accent 4"/>
    <w:basedOn w:val="673"/>
    <w:next w:val="909"/>
    <w:link w:val="669"/>
    <w:uiPriority w:val="99"/>
    <w:pPr>
      <w:spacing w:after="0" w:line="240" w:lineRule="auto"/>
    </w:pPr>
    <w:rPr>
      <w:color w:val="404040"/>
    </w:rPr>
    <w:tblPr/>
  </w:style>
  <w:style w:type="table" w:styleId="910">
    <w:name w:val="Lined - Accent 5"/>
    <w:basedOn w:val="673"/>
    <w:next w:val="910"/>
    <w:link w:val="669"/>
    <w:uiPriority w:val="99"/>
    <w:pPr>
      <w:spacing w:after="0" w:line="240" w:lineRule="auto"/>
    </w:pPr>
    <w:rPr>
      <w:color w:val="404040"/>
    </w:rPr>
    <w:tblPr/>
  </w:style>
  <w:style w:type="table" w:styleId="911">
    <w:name w:val="Lined - Accent 6"/>
    <w:basedOn w:val="673"/>
    <w:next w:val="911"/>
    <w:link w:val="669"/>
    <w:uiPriority w:val="99"/>
    <w:pPr>
      <w:spacing w:after="0" w:line="240" w:lineRule="auto"/>
    </w:pPr>
    <w:rPr>
      <w:color w:val="404040"/>
    </w:rPr>
    <w:tblPr/>
  </w:style>
  <w:style w:type="table" w:styleId="912">
    <w:name w:val="Bordered &amp; Lined - Accent"/>
    <w:basedOn w:val="673"/>
    <w:next w:val="912"/>
    <w:link w:val="669"/>
    <w:uiPriority w:val="99"/>
    <w:pPr>
      <w:spacing w:after="0" w:line="240" w:lineRule="auto"/>
    </w:pPr>
    <w:rPr>
      <w:color w:val="404040"/>
    </w:rPr>
    <w:tblPr/>
  </w:style>
  <w:style w:type="table" w:styleId="913">
    <w:name w:val="Bordered &amp; Lined - Accent 1"/>
    <w:basedOn w:val="673"/>
    <w:next w:val="913"/>
    <w:link w:val="669"/>
    <w:uiPriority w:val="99"/>
    <w:pPr>
      <w:spacing w:after="0" w:line="240" w:lineRule="auto"/>
    </w:pPr>
    <w:rPr>
      <w:color w:val="404040"/>
    </w:rPr>
    <w:tblPr/>
  </w:style>
  <w:style w:type="table" w:styleId="914">
    <w:name w:val="Bordered &amp; Lined - Accent 2"/>
    <w:basedOn w:val="673"/>
    <w:next w:val="914"/>
    <w:link w:val="669"/>
    <w:uiPriority w:val="99"/>
    <w:pPr>
      <w:spacing w:after="0" w:line="240" w:lineRule="auto"/>
    </w:pPr>
    <w:rPr>
      <w:color w:val="404040"/>
    </w:rPr>
    <w:tblPr/>
  </w:style>
  <w:style w:type="table" w:styleId="915">
    <w:name w:val="Bordered &amp; Lined - Accent 3"/>
    <w:basedOn w:val="673"/>
    <w:next w:val="915"/>
    <w:link w:val="669"/>
    <w:uiPriority w:val="99"/>
    <w:pPr>
      <w:spacing w:after="0" w:line="240" w:lineRule="auto"/>
    </w:pPr>
    <w:rPr>
      <w:color w:val="404040"/>
    </w:rPr>
    <w:tblPr/>
  </w:style>
  <w:style w:type="table" w:styleId="916">
    <w:name w:val="Bordered &amp; Lined - Accent 4"/>
    <w:basedOn w:val="673"/>
    <w:next w:val="916"/>
    <w:link w:val="669"/>
    <w:uiPriority w:val="99"/>
    <w:pPr>
      <w:spacing w:after="0" w:line="240" w:lineRule="auto"/>
    </w:pPr>
    <w:rPr>
      <w:color w:val="404040"/>
    </w:rPr>
    <w:tblPr/>
  </w:style>
  <w:style w:type="table" w:styleId="917">
    <w:name w:val="Bordered &amp; Lined - Accent 5"/>
    <w:basedOn w:val="673"/>
    <w:next w:val="917"/>
    <w:link w:val="669"/>
    <w:uiPriority w:val="99"/>
    <w:pPr>
      <w:spacing w:after="0" w:line="240" w:lineRule="auto"/>
    </w:pPr>
    <w:rPr>
      <w:color w:val="404040"/>
    </w:rPr>
    <w:tblPr/>
  </w:style>
  <w:style w:type="table" w:styleId="918">
    <w:name w:val="Bordered &amp; Lined - Accent 6"/>
    <w:basedOn w:val="673"/>
    <w:next w:val="918"/>
    <w:link w:val="669"/>
    <w:uiPriority w:val="99"/>
    <w:pPr>
      <w:spacing w:after="0" w:line="240" w:lineRule="auto"/>
    </w:pPr>
    <w:rPr>
      <w:color w:val="404040"/>
    </w:rPr>
    <w:tblPr/>
  </w:style>
  <w:style w:type="table" w:styleId="919">
    <w:name w:val="Bordered"/>
    <w:basedOn w:val="673"/>
    <w:next w:val="919"/>
    <w:link w:val="669"/>
    <w:uiPriority w:val="99"/>
    <w:pPr>
      <w:spacing w:after="0" w:line="240" w:lineRule="auto"/>
    </w:pPr>
    <w:tblPr/>
  </w:style>
  <w:style w:type="table" w:styleId="920">
    <w:name w:val="Bordered - Accent 1"/>
    <w:basedOn w:val="673"/>
    <w:next w:val="920"/>
    <w:link w:val="669"/>
    <w:uiPriority w:val="99"/>
    <w:pPr>
      <w:spacing w:after="0" w:line="240" w:lineRule="auto"/>
    </w:pPr>
    <w:tblPr/>
  </w:style>
  <w:style w:type="table" w:styleId="921">
    <w:name w:val="Bordered - Accent 2"/>
    <w:basedOn w:val="673"/>
    <w:next w:val="921"/>
    <w:link w:val="669"/>
    <w:uiPriority w:val="99"/>
    <w:pPr>
      <w:spacing w:after="0" w:line="240" w:lineRule="auto"/>
    </w:pPr>
    <w:tblPr/>
  </w:style>
  <w:style w:type="table" w:styleId="922">
    <w:name w:val="Bordered - Accent 3"/>
    <w:basedOn w:val="673"/>
    <w:next w:val="922"/>
    <w:link w:val="669"/>
    <w:uiPriority w:val="99"/>
    <w:pPr>
      <w:spacing w:after="0" w:line="240" w:lineRule="auto"/>
    </w:pPr>
    <w:tblPr/>
  </w:style>
  <w:style w:type="table" w:styleId="923">
    <w:name w:val="Bordered - Accent 4"/>
    <w:basedOn w:val="673"/>
    <w:next w:val="923"/>
    <w:link w:val="669"/>
    <w:uiPriority w:val="99"/>
    <w:pPr>
      <w:spacing w:after="0" w:line="240" w:lineRule="auto"/>
    </w:pPr>
    <w:tblPr/>
  </w:style>
  <w:style w:type="table" w:styleId="924">
    <w:name w:val="Bordered - Accent 5"/>
    <w:basedOn w:val="673"/>
    <w:next w:val="924"/>
    <w:link w:val="669"/>
    <w:uiPriority w:val="99"/>
    <w:pPr>
      <w:spacing w:after="0" w:line="240" w:lineRule="auto"/>
    </w:pPr>
    <w:tblPr/>
  </w:style>
  <w:style w:type="table" w:styleId="925">
    <w:name w:val="Bordered - Accent 6"/>
    <w:basedOn w:val="673"/>
    <w:next w:val="925"/>
    <w:link w:val="669"/>
    <w:uiPriority w:val="99"/>
    <w:pPr>
      <w:spacing w:after="0" w:line="240" w:lineRule="auto"/>
    </w:pPr>
    <w:tblPr/>
  </w:style>
  <w:style w:type="character" w:styleId="926">
    <w:name w:val="Footnote Text Char"/>
    <w:next w:val="926"/>
    <w:link w:val="669"/>
    <w:uiPriority w:val="99"/>
    <w:rPr>
      <w:sz w:val="18"/>
    </w:rPr>
  </w:style>
  <w:style w:type="character" w:styleId="927">
    <w:name w:val="Endnote Text Char"/>
    <w:next w:val="927"/>
    <w:link w:val="669"/>
    <w:uiPriority w:val="99"/>
    <w:rPr>
      <w:sz w:val="20"/>
    </w:rPr>
  </w:style>
  <w:style w:type="paragraph" w:styleId="928">
    <w:name w:val="TOC 标题"/>
    <w:next w:val="928"/>
    <w:link w:val="669"/>
    <w:uiPriority w:val="39"/>
    <w:qFormat/>
    <w:rPr>
      <w:lang w:val="en-US" w:eastAsia="zh-CN" w:bidi="ar-SA"/>
    </w:rPr>
  </w:style>
  <w:style w:type="paragraph" w:styleId="929">
    <w:name w:val="Heading 1"/>
    <w:basedOn w:val="669"/>
    <w:next w:val="669"/>
    <w:link w:val="930"/>
    <w:qFormat/>
    <w:pPr>
      <w:keepNext/>
      <w:outlineLvl w:val="0"/>
    </w:pPr>
    <w:rPr>
      <w:rFonts w:ascii="楷体_GB2312" w:eastAsia="楷体_GB2312"/>
      <w:sz w:val="28"/>
      <w:szCs w:val="20"/>
    </w:rPr>
  </w:style>
  <w:style w:type="character" w:styleId="930">
    <w:name w:val="标题 1 Char3"/>
    <w:next w:val="930"/>
    <w:link w:val="929"/>
    <w:qFormat/>
    <w:rPr>
      <w:rFonts w:ascii="楷体_GB2312" w:hAnsi="Times New Roman" w:eastAsia="楷体_GB2312" w:cs="Times New Roman"/>
      <w:sz w:val="28"/>
      <w:szCs w:val="20"/>
    </w:rPr>
  </w:style>
  <w:style w:type="paragraph" w:styleId="931">
    <w:name w:val="正文缩进1"/>
    <w:basedOn w:val="669"/>
    <w:next w:val="931"/>
    <w:link w:val="669"/>
    <w:qFormat/>
    <w:pPr>
      <w:ind w:firstLine="420"/>
    </w:pPr>
    <w:rPr>
      <w:szCs w:val="20"/>
    </w:rPr>
  </w:style>
  <w:style w:type="paragraph" w:styleId="932">
    <w:name w:val="Heading 4"/>
    <w:basedOn w:val="669"/>
    <w:next w:val="669"/>
    <w:link w:val="933"/>
    <w:qFormat/>
    <w:pPr>
      <w:keepLines/>
      <w:keepNext/>
      <w:spacing w:before="280" w:after="290" w:line="376" w:lineRule="auto"/>
      <w:outlineLvl w:val="3"/>
    </w:pPr>
    <w:rPr>
      <w:rFonts w:ascii="Arial" w:hAnsi="Arial" w:eastAsia="黑体"/>
      <w:b/>
      <w:bCs/>
      <w:sz w:val="28"/>
      <w:szCs w:val="28"/>
    </w:rPr>
  </w:style>
  <w:style w:type="character" w:styleId="933">
    <w:name w:val="标题 4 Char3"/>
    <w:next w:val="933"/>
    <w:link w:val="932"/>
    <w:qFormat/>
    <w:rPr>
      <w:rFonts w:ascii="Arial" w:hAnsi="Arial" w:eastAsia="黑体" w:cs="Times New Roman"/>
      <w:b/>
      <w:bCs/>
      <w:sz w:val="28"/>
      <w:szCs w:val="28"/>
    </w:rPr>
  </w:style>
  <w:style w:type="paragraph" w:styleId="934">
    <w:name w:val="Heading 5"/>
    <w:basedOn w:val="669"/>
    <w:next w:val="682"/>
    <w:link w:val="935"/>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character" w:styleId="935">
    <w:name w:val="标题 5 Char3"/>
    <w:next w:val="935"/>
    <w:link w:val="934"/>
    <w:qFormat/>
    <w:rPr>
      <w:rFonts w:ascii="宋体" w:hAnsi="Times New Roman" w:eastAsia="宋体" w:cs="Times New Roman"/>
      <w:b/>
      <w:spacing w:val="-2"/>
      <w:position w:val="-6"/>
      <w:sz w:val="28"/>
      <w:szCs w:val="20"/>
    </w:rPr>
  </w:style>
  <w:style w:type="paragraph" w:styleId="936">
    <w:name w:val="Heading 6"/>
    <w:basedOn w:val="669"/>
    <w:next w:val="682"/>
    <w:link w:val="937"/>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937">
    <w:name w:val="标题 6 Char3"/>
    <w:next w:val="937"/>
    <w:link w:val="936"/>
    <w:qFormat/>
    <w:rPr>
      <w:rFonts w:ascii="Arial" w:hAnsi="Arial" w:eastAsia="黑体" w:cs="Times New Roman"/>
      <w:b/>
      <w:spacing w:val="-2"/>
      <w:position w:val="-6"/>
      <w:sz w:val="24"/>
      <w:szCs w:val="20"/>
    </w:rPr>
  </w:style>
  <w:style w:type="paragraph" w:styleId="938">
    <w:name w:val="Heading 7"/>
    <w:basedOn w:val="669"/>
    <w:next w:val="682"/>
    <w:link w:val="93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character" w:styleId="939">
    <w:name w:val="标题 7 Char3"/>
    <w:next w:val="939"/>
    <w:link w:val="938"/>
    <w:qFormat/>
    <w:rPr>
      <w:rFonts w:ascii="宋体" w:hAnsi="Times New Roman" w:eastAsia="宋体" w:cs="Times New Roman"/>
      <w:b/>
      <w:spacing w:val="-2"/>
      <w:position w:val="-6"/>
      <w:sz w:val="24"/>
      <w:szCs w:val="20"/>
    </w:rPr>
  </w:style>
  <w:style w:type="paragraph" w:styleId="940">
    <w:name w:val="Heading 8"/>
    <w:basedOn w:val="669"/>
    <w:next w:val="682"/>
    <w:link w:val="941"/>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941">
    <w:name w:val="标题 8 Char2"/>
    <w:next w:val="941"/>
    <w:link w:val="940"/>
    <w:qFormat/>
    <w:rPr>
      <w:rFonts w:ascii="Arial" w:hAnsi="Arial" w:eastAsia="黑体" w:cs="Times New Roman"/>
      <w:spacing w:val="-2"/>
      <w:position w:val="-6"/>
      <w:sz w:val="24"/>
      <w:szCs w:val="20"/>
    </w:rPr>
  </w:style>
  <w:style w:type="paragraph" w:styleId="942">
    <w:name w:val="Heading 9"/>
    <w:basedOn w:val="669"/>
    <w:next w:val="682"/>
    <w:link w:val="943"/>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43">
    <w:name w:val="标题 9 Char3"/>
    <w:next w:val="943"/>
    <w:link w:val="942"/>
    <w:qFormat/>
    <w:rPr>
      <w:rFonts w:ascii="Arial" w:hAnsi="Arial" w:eastAsia="黑体" w:cs="Times New Roman"/>
      <w:spacing w:val="-2"/>
      <w:position w:val="-6"/>
      <w:sz w:val="28"/>
      <w:szCs w:val="20"/>
    </w:rPr>
  </w:style>
  <w:style w:type="paragraph" w:styleId="944">
    <w:name w:val="Caption1"/>
    <w:basedOn w:val="669"/>
    <w:next w:val="669"/>
    <w:link w:val="945"/>
    <w:qFormat/>
    <w:rPr>
      <w:rFonts w:ascii="Cambria" w:hAnsi="Cambria" w:eastAsia="黑体"/>
      <w:sz w:val="20"/>
      <w:szCs w:val="20"/>
    </w:rPr>
  </w:style>
  <w:style w:type="character" w:styleId="945">
    <w:name w:val="题注 Char"/>
    <w:next w:val="945"/>
    <w:link w:val="944"/>
    <w:qFormat/>
    <w:rPr>
      <w:rFonts w:ascii="Cambria" w:hAnsi="Cambria" w:eastAsia="黑体"/>
    </w:rPr>
  </w:style>
  <w:style w:type="paragraph" w:styleId="946">
    <w:name w:val="Footer1"/>
    <w:basedOn w:val="669"/>
    <w:next w:val="946"/>
    <w:link w:val="947"/>
    <w:uiPriority w:val="99"/>
    <w:unhideWhenUsed/>
    <w:qFormat/>
    <w:pPr>
      <w:jc w:val="left"/>
      <w:tabs>
        <w:tab w:val="center" w:pos="4153" w:leader="none"/>
        <w:tab w:val="right" w:pos="8306" w:leader="none"/>
      </w:tabs>
    </w:pPr>
    <w:rPr>
      <w:sz w:val="18"/>
      <w:szCs w:val="18"/>
    </w:rPr>
  </w:style>
  <w:style w:type="character" w:styleId="947">
    <w:name w:val="页脚 Char"/>
    <w:next w:val="947"/>
    <w:link w:val="946"/>
    <w:uiPriority w:val="99"/>
    <w:qFormat/>
    <w:rPr>
      <w:rFonts w:ascii="Times New Roman" w:hAnsi="Times New Roman" w:eastAsia="宋体" w:cs="Times New Roman"/>
      <w:sz w:val="18"/>
      <w:szCs w:val="18"/>
    </w:rPr>
  </w:style>
  <w:style w:type="paragraph" w:styleId="948">
    <w:name w:val="Header1"/>
    <w:basedOn w:val="669"/>
    <w:next w:val="948"/>
    <w:link w:val="94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49">
    <w:name w:val="页眉 Char"/>
    <w:next w:val="949"/>
    <w:link w:val="948"/>
    <w:uiPriority w:val="99"/>
    <w:qFormat/>
    <w:rPr>
      <w:rFonts w:ascii="Times New Roman" w:hAnsi="Times New Roman" w:eastAsia="宋体" w:cs="Times New Roman"/>
      <w:sz w:val="18"/>
      <w:szCs w:val="18"/>
    </w:rPr>
  </w:style>
  <w:style w:type="paragraph" w:styleId="950">
    <w:name w:val="列出段落"/>
    <w:basedOn w:val="669"/>
    <w:next w:val="950"/>
    <w:link w:val="951"/>
    <w:uiPriority w:val="34"/>
    <w:qFormat/>
    <w:pPr>
      <w:ind w:firstLine="420"/>
    </w:pPr>
    <w:rPr>
      <w:sz w:val="20"/>
    </w:rPr>
  </w:style>
  <w:style w:type="character" w:styleId="951">
    <w:name w:val="列出段落 Char"/>
    <w:next w:val="951"/>
    <w:link w:val="950"/>
    <w:uiPriority w:val="34"/>
    <w:qFormat/>
    <w:rPr>
      <w:rFonts w:ascii="Times New Roman" w:hAnsi="Times New Roman" w:eastAsia="宋体" w:cs="Times New Roman"/>
      <w:szCs w:val="24"/>
    </w:rPr>
  </w:style>
  <w:style w:type="paragraph" w:styleId="952">
    <w:name w:val="_Style 18"/>
    <w:basedOn w:val="669"/>
    <w:next w:val="950"/>
    <w:link w:val="669"/>
    <w:uiPriority w:val="34"/>
    <w:qFormat/>
    <w:pPr>
      <w:ind w:firstLine="420"/>
    </w:pPr>
    <w:rPr>
      <w:rFonts w:ascii="Calibri" w:hAnsi="Calibri"/>
      <w:szCs w:val="22"/>
    </w:rPr>
  </w:style>
  <w:style w:type="character" w:styleId="953">
    <w:name w:val="htd0"/>
    <w:next w:val="953"/>
    <w:link w:val="669"/>
    <w:qFormat/>
  </w:style>
  <w:style w:type="character" w:styleId="954">
    <w:name w:val="标题 1 Char"/>
    <w:next w:val="954"/>
    <w:link w:val="669"/>
    <w:uiPriority w:val="9"/>
    <w:qFormat/>
    <w:rPr>
      <w:rFonts w:ascii="Times New Roman" w:hAnsi="Times New Roman" w:eastAsia="宋体" w:cs="Times New Roman"/>
      <w:b/>
      <w:bCs/>
      <w:sz w:val="44"/>
      <w:szCs w:val="44"/>
    </w:rPr>
  </w:style>
  <w:style w:type="character" w:styleId="955">
    <w:name w:val="标题 3 Char"/>
    <w:next w:val="955"/>
    <w:link w:val="669"/>
    <w:uiPriority w:val="9"/>
    <w:qFormat/>
    <w:rPr>
      <w:rFonts w:ascii="Times New Roman" w:hAnsi="Times New Roman" w:eastAsia="宋体" w:cs="Times New Roman"/>
      <w:b/>
      <w:bCs/>
      <w:sz w:val="32"/>
      <w:szCs w:val="32"/>
    </w:rPr>
  </w:style>
  <w:style w:type="character" w:styleId="956">
    <w:name w:val="标题 4 Char"/>
    <w:next w:val="956"/>
    <w:link w:val="669"/>
    <w:uiPriority w:val="9"/>
    <w:semiHidden/>
    <w:qFormat/>
    <w:rPr>
      <w:rFonts w:ascii="等线 Light" w:hAnsi="等线 Light" w:eastAsia="Arial" w:cs="Arial"/>
      <w:b/>
      <w:bCs/>
      <w:sz w:val="28"/>
      <w:szCs w:val="28"/>
    </w:rPr>
  </w:style>
  <w:style w:type="character" w:styleId="957">
    <w:name w:val="标题 5 Char"/>
    <w:next w:val="957"/>
    <w:link w:val="669"/>
    <w:uiPriority w:val="9"/>
    <w:semiHidden/>
    <w:qFormat/>
    <w:rPr>
      <w:rFonts w:ascii="Times New Roman" w:hAnsi="Times New Roman" w:eastAsia="宋体" w:cs="Times New Roman"/>
      <w:b/>
      <w:bCs/>
      <w:sz w:val="28"/>
      <w:szCs w:val="28"/>
    </w:rPr>
  </w:style>
  <w:style w:type="character" w:styleId="958">
    <w:name w:val="标题 6 Char"/>
    <w:next w:val="958"/>
    <w:link w:val="669"/>
    <w:uiPriority w:val="9"/>
    <w:semiHidden/>
    <w:qFormat/>
    <w:rPr>
      <w:rFonts w:ascii="等线 Light" w:hAnsi="等线 Light" w:eastAsia="Arial" w:cs="Arial"/>
      <w:b/>
      <w:bCs/>
      <w:sz w:val="24"/>
      <w:szCs w:val="24"/>
    </w:rPr>
  </w:style>
  <w:style w:type="character" w:styleId="959">
    <w:name w:val="标题 7 Char"/>
    <w:next w:val="959"/>
    <w:link w:val="669"/>
    <w:uiPriority w:val="9"/>
    <w:semiHidden/>
    <w:qFormat/>
    <w:rPr>
      <w:rFonts w:ascii="Times New Roman" w:hAnsi="Times New Roman" w:eastAsia="宋体" w:cs="Times New Roman"/>
      <w:b/>
      <w:bCs/>
      <w:sz w:val="24"/>
      <w:szCs w:val="24"/>
    </w:rPr>
  </w:style>
  <w:style w:type="character" w:styleId="960">
    <w:name w:val="标题 8 Char"/>
    <w:next w:val="960"/>
    <w:link w:val="669"/>
    <w:uiPriority w:val="9"/>
    <w:semiHidden/>
    <w:qFormat/>
    <w:rPr>
      <w:rFonts w:ascii="等线 Light" w:hAnsi="等线 Light" w:eastAsia="Arial" w:cs="Arial"/>
      <w:sz w:val="24"/>
      <w:szCs w:val="24"/>
    </w:rPr>
  </w:style>
  <w:style w:type="character" w:styleId="961">
    <w:name w:val="标题 9 Char"/>
    <w:next w:val="961"/>
    <w:link w:val="669"/>
    <w:uiPriority w:val="9"/>
    <w:semiHidden/>
    <w:qFormat/>
    <w:rPr>
      <w:rFonts w:ascii="等线 Light" w:hAnsi="等线 Light" w:eastAsia="Arial" w:cs="Arial"/>
      <w:szCs w:val="21"/>
    </w:rPr>
  </w:style>
  <w:style w:type="paragraph" w:styleId="962">
    <w:name w:val="_Style 31"/>
    <w:basedOn w:val="669"/>
    <w:next w:val="950"/>
    <w:link w:val="669"/>
    <w:uiPriority w:val="34"/>
    <w:qFormat/>
    <w:pPr>
      <w:ind w:firstLine="420"/>
    </w:pPr>
    <w:rPr>
      <w:rFonts w:ascii="Calibri" w:hAnsi="Calibri"/>
      <w:szCs w:val="22"/>
    </w:rPr>
  </w:style>
  <w:style w:type="character" w:styleId="963">
    <w:name w:val="style31"/>
    <w:next w:val="963"/>
    <w:link w:val="669"/>
    <w:qFormat/>
    <w:rPr>
      <w:sz w:val="21"/>
      <w:szCs w:val="21"/>
    </w:rPr>
  </w:style>
  <w:style w:type="character" w:styleId="964">
    <w:name w:val="页脚 字符"/>
    <w:next w:val="964"/>
    <w:link w:val="669"/>
    <w:qFormat/>
    <w:rPr>
      <w:sz w:val="18"/>
    </w:rPr>
  </w:style>
  <w:style w:type="character" w:styleId="965">
    <w:name w:val="正文文本缩进 Char4"/>
    <w:next w:val="965"/>
    <w:link w:val="669"/>
    <w:qFormat/>
    <w:rPr>
      <w:rFonts w:ascii="楷体_GB2312" w:eastAsia="楷体_GB2312"/>
      <w:sz w:val="32"/>
    </w:rPr>
  </w:style>
  <w:style w:type="character" w:styleId="966">
    <w:name w:val="普通文字 Char Char Char"/>
    <w:next w:val="966"/>
    <w:link w:val="669"/>
    <w:qFormat/>
    <w:rPr>
      <w:rFonts w:ascii="宋体" w:hAnsi="Courier New" w:eastAsia="宋体" w:cs="Courier New"/>
      <w:sz w:val="21"/>
      <w:szCs w:val="21"/>
      <w:lang w:val="en-US" w:eastAsia="zh-CN" w:bidi="ar-SA"/>
    </w:rPr>
  </w:style>
  <w:style w:type="character" w:styleId="967">
    <w:name w:val="段落 Char1"/>
    <w:next w:val="967"/>
    <w:link w:val="968"/>
    <w:qFormat/>
    <w:rPr>
      <w:rFonts w:ascii="等线" w:hAnsi="等线" w:eastAsia="仿宋_GB2312" w:cs="Arial"/>
      <w:sz w:val="24"/>
      <w:szCs w:val="24"/>
      <w:lang w:val="en-US" w:eastAsia="zh-CN" w:bidi="ar-SA"/>
    </w:rPr>
  </w:style>
  <w:style w:type="paragraph" w:styleId="968">
    <w:name w:val="段落"/>
    <w:next w:val="968"/>
    <w:link w:val="967"/>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969">
    <w:name w:val="批注框文本 Char4"/>
    <w:next w:val="969"/>
    <w:link w:val="669"/>
    <w:qFormat/>
    <w:rPr>
      <w:sz w:val="18"/>
      <w:szCs w:val="18"/>
    </w:rPr>
  </w:style>
  <w:style w:type="character" w:styleId="970">
    <w:name w:val="纯文本 Char3"/>
    <w:next w:val="970"/>
    <w:link w:val="669"/>
    <w:qFormat/>
    <w:rPr>
      <w:rFonts w:ascii="宋体" w:hAnsi="Courier New" w:cs="Courier New"/>
      <w:szCs w:val="21"/>
    </w:rPr>
  </w:style>
  <w:style w:type="character" w:styleId="971">
    <w:name w:val="_正文段落 Char Char"/>
    <w:next w:val="971"/>
    <w:link w:val="972"/>
    <w:qFormat/>
    <w:rPr>
      <w:rFonts w:ascii="宋体" w:hAnsi="宋体"/>
      <w:sz w:val="24"/>
      <w:szCs w:val="28"/>
    </w:rPr>
  </w:style>
  <w:style w:type="paragraph" w:styleId="972">
    <w:name w:val="_正文段落"/>
    <w:basedOn w:val="669"/>
    <w:next w:val="972"/>
    <w:link w:val="971"/>
    <w:qFormat/>
    <w:pPr>
      <w:ind w:firstLine="480"/>
      <w:spacing w:line="360" w:lineRule="auto"/>
    </w:pPr>
    <w:rPr>
      <w:rFonts w:ascii="宋体" w:hAnsi="宋体"/>
      <w:sz w:val="24"/>
      <w:szCs w:val="28"/>
    </w:rPr>
  </w:style>
  <w:style w:type="character" w:styleId="973">
    <w:name w:val="正文文本 Char4"/>
    <w:next w:val="973"/>
    <w:link w:val="669"/>
    <w:qFormat/>
    <w:rPr>
      <w:rFonts w:ascii="楷体_GB2312" w:hAnsi="Arial" w:eastAsia="楷体_GB2312"/>
      <w:sz w:val="28"/>
    </w:rPr>
  </w:style>
  <w:style w:type="character" w:styleId="974">
    <w:name w:val="标题 2 字符"/>
    <w:next w:val="974"/>
    <w:link w:val="669"/>
    <w:qFormat/>
    <w:rPr>
      <w:rFonts w:ascii="幼圆" w:hAnsi="Arial" w:eastAsia="楷体_GB2312"/>
      <w:b/>
      <w:sz w:val="44"/>
    </w:rPr>
  </w:style>
  <w:style w:type="character" w:styleId="975">
    <w:name w:val="font"/>
    <w:next w:val="975"/>
    <w:link w:val="669"/>
    <w:qFormat/>
  </w:style>
  <w:style w:type="character" w:styleId="976">
    <w:name w:val="pt9-hui-line201"/>
    <w:next w:val="976"/>
    <w:link w:val="669"/>
    <w:qFormat/>
    <w:rPr>
      <w:color w:val="333333"/>
      <w:spacing w:val="300"/>
      <w:sz w:val="18"/>
      <w:szCs w:val="18"/>
      <w:u w:val="none"/>
    </w:rPr>
  </w:style>
  <w:style w:type="character" w:styleId="977">
    <w:name w:val="正文文本缩进 2 Char4"/>
    <w:next w:val="977"/>
    <w:link w:val="669"/>
    <w:qFormat/>
    <w:rPr>
      <w:rFonts w:ascii="楷体_GB2312" w:eastAsia="楷体_GB2312"/>
      <w:sz w:val="28"/>
      <w:szCs w:val="28"/>
    </w:rPr>
  </w:style>
  <w:style w:type="character" w:styleId="978">
    <w:name w:val="批注主题 Char4"/>
    <w:next w:val="978"/>
    <w:link w:val="669"/>
    <w:uiPriority w:val="99"/>
    <w:qFormat/>
    <w:rPr>
      <w:rFonts w:ascii="Calibri" w:hAnsi="Calibri"/>
      <w:b/>
      <w:bCs/>
    </w:rPr>
  </w:style>
  <w:style w:type="character" w:styleId="979">
    <w:name w:val="批注文字 Char4"/>
    <w:next w:val="979"/>
    <w:link w:val="669"/>
    <w:uiPriority w:val="99"/>
    <w:qFormat/>
    <w:rPr>
      <w:rFonts w:ascii="Calibri" w:hAnsi="Calibri"/>
    </w:rPr>
  </w:style>
  <w:style w:type="character" w:styleId="980">
    <w:name w:val="样式 正文文本缩进 + 左  0 字符 Char Char"/>
    <w:next w:val="980"/>
    <w:link w:val="981"/>
    <w:qFormat/>
    <w:rPr>
      <w:rFonts w:cs="宋体"/>
      <w:sz w:val="24"/>
    </w:rPr>
  </w:style>
  <w:style w:type="paragraph" w:styleId="981">
    <w:name w:val="样式 正文文本缩进 + 左  0 字符"/>
    <w:basedOn w:val="698"/>
    <w:next w:val="981"/>
    <w:link w:val="980"/>
    <w:qFormat/>
    <w:pPr>
      <w:ind w:firstLine="250"/>
      <w:spacing w:line="360" w:lineRule="auto"/>
    </w:pPr>
    <w:rPr>
      <w:sz w:val="24"/>
      <w:szCs w:val="20"/>
    </w:rPr>
  </w:style>
  <w:style w:type="character" w:styleId="982">
    <w:name w:val="带缩进的正文 Char Char"/>
    <w:next w:val="982"/>
    <w:link w:val="983"/>
    <w:qFormat/>
    <w:rPr>
      <w:rFonts w:ascii="Calibri" w:hAnsi="Calibri"/>
      <w:sz w:val="24"/>
    </w:rPr>
  </w:style>
  <w:style w:type="paragraph" w:styleId="983">
    <w:name w:val="带缩进的正文"/>
    <w:basedOn w:val="669"/>
    <w:next w:val="983"/>
    <w:link w:val="982"/>
    <w:qFormat/>
    <w:pPr>
      <w:ind w:firstLine="480"/>
      <w:spacing w:line="360" w:lineRule="auto"/>
    </w:pPr>
    <w:rPr>
      <w:rFonts w:ascii="Calibri" w:hAnsi="Calibri"/>
      <w:sz w:val="24"/>
      <w:szCs w:val="20"/>
    </w:rPr>
  </w:style>
  <w:style w:type="character" w:styleId="984">
    <w:name w:val="bodybold1"/>
    <w:next w:val="984"/>
    <w:link w:val="669"/>
    <w:qFormat/>
    <w:rPr>
      <w:rFonts w:ascii="Taipei" w:hAnsi="Taipei"/>
      <w:b/>
      <w:bCs/>
      <w:color w:val="0066ff"/>
      <w:sz w:val="26"/>
      <w:szCs w:val="26"/>
      <w:u w:val="none"/>
    </w:rPr>
  </w:style>
  <w:style w:type="character" w:styleId="985">
    <w:name w:val="flname8"/>
    <w:next w:val="985"/>
    <w:link w:val="669"/>
    <w:qFormat/>
  </w:style>
  <w:style w:type="character" w:styleId="986">
    <w:name w:val="正文（首行缩进两字） Char Char"/>
    <w:next w:val="986"/>
    <w:link w:val="669"/>
    <w:qFormat/>
    <w:rPr>
      <w:rFonts w:eastAsia="宋体"/>
      <w:sz w:val="24"/>
      <w:lang w:val="en-US" w:eastAsia="zh-CN" w:bidi="ar-SA"/>
    </w:rPr>
  </w:style>
  <w:style w:type="character" w:styleId="987">
    <w:name w:val="标题 3 Char Char"/>
    <w:next w:val="987"/>
    <w:link w:val="669"/>
    <w:qFormat/>
    <w:rPr>
      <w:rFonts w:eastAsia="宋体"/>
      <w:b/>
      <w:sz w:val="32"/>
      <w:lang w:val="en-US" w:eastAsia="zh-CN" w:bidi="ar-SA"/>
    </w:rPr>
  </w:style>
  <w:style w:type="character" w:styleId="988">
    <w:name w:val="样式6 Char Char"/>
    <w:next w:val="988"/>
    <w:link w:val="989"/>
    <w:qFormat/>
    <w:rPr>
      <w:rFonts w:ascii="宋体" w:hAnsi="宋体"/>
      <w:sz w:val="28"/>
      <w:szCs w:val="28"/>
    </w:rPr>
  </w:style>
  <w:style w:type="paragraph" w:styleId="989">
    <w:name w:val="样式6"/>
    <w:basedOn w:val="669"/>
    <w:next w:val="989"/>
    <w:link w:val="988"/>
    <w:qFormat/>
    <w:pPr>
      <w:ind w:left="980" w:hanging="420"/>
      <w:spacing w:line="360" w:lineRule="auto"/>
    </w:pPr>
    <w:rPr>
      <w:rFonts w:ascii="宋体" w:hAnsi="宋体"/>
      <w:sz w:val="28"/>
      <w:szCs w:val="28"/>
    </w:rPr>
  </w:style>
  <w:style w:type="character" w:styleId="990">
    <w:name w:val="页眉 字符"/>
    <w:next w:val="990"/>
    <w:link w:val="669"/>
    <w:uiPriority w:val="99"/>
    <w:qFormat/>
    <w:rPr>
      <w:sz w:val="18"/>
      <w:szCs w:val="18"/>
    </w:rPr>
  </w:style>
  <w:style w:type="character" w:styleId="991">
    <w:name w:val="WW8Num11z1"/>
    <w:next w:val="991"/>
    <w:link w:val="669"/>
    <w:qFormat/>
    <w:rPr>
      <w:rFonts w:ascii="Wingdings" w:hAnsi="Wingdings"/>
    </w:rPr>
  </w:style>
  <w:style w:type="character" w:styleId="992">
    <w:name w:val="样式 正文缩进 + 首行缩进:  2 字符 Char Char"/>
    <w:next w:val="992"/>
    <w:link w:val="993"/>
    <w:qFormat/>
    <w:rPr>
      <w:rFonts w:cs="宋体"/>
      <w:sz w:val="24"/>
    </w:rPr>
  </w:style>
  <w:style w:type="paragraph" w:styleId="993">
    <w:name w:val="样式 正文缩进 + 首行缩进:  2 字符"/>
    <w:basedOn w:val="682"/>
    <w:next w:val="993"/>
    <w:link w:val="992"/>
    <w:qFormat/>
    <w:pPr>
      <w:ind w:firstLine="200"/>
      <w:spacing w:line="360" w:lineRule="auto"/>
    </w:pPr>
    <w:rPr>
      <w:sz w:val="24"/>
      <w:szCs w:val="20"/>
    </w:rPr>
  </w:style>
  <w:style w:type="character" w:styleId="994">
    <w:name w:val="彩色网格 - 强调文字颜色 1 Char"/>
    <w:next w:val="994"/>
    <w:link w:val="995"/>
    <w:qFormat/>
    <w:rPr>
      <w:rFonts w:eastAsia="方正仿宋_GBK"/>
      <w:i/>
      <w:iCs/>
      <w:color w:val="000000"/>
      <w:szCs w:val="24"/>
    </w:rPr>
  </w:style>
  <w:style w:type="paragraph" w:styleId="995">
    <w:name w:val="彩色网格 - 强调文字颜色 11"/>
    <w:basedOn w:val="669"/>
    <w:next w:val="669"/>
    <w:link w:val="994"/>
    <w:qFormat/>
    <w:pPr>
      <w:ind w:firstLine="560"/>
      <w:spacing w:line="360" w:lineRule="auto"/>
    </w:pPr>
    <w:rPr>
      <w:rFonts w:eastAsia="方正仿宋_GBK"/>
      <w:i/>
      <w:iCs/>
      <w:color w:val="000000"/>
      <w:sz w:val="20"/>
    </w:rPr>
  </w:style>
  <w:style w:type="character" w:styleId="996">
    <w:name w:val="文档结构图 Char3"/>
    <w:next w:val="996"/>
    <w:link w:val="669"/>
    <w:uiPriority w:val="99"/>
    <w:qFormat/>
    <w:rPr>
      <w:rFonts w:ascii="宋体"/>
      <w:sz w:val="18"/>
      <w:szCs w:val="18"/>
    </w:rPr>
  </w:style>
  <w:style w:type="character" w:styleId="997">
    <w:name w:val="正文首行缩进 2 Char3"/>
    <w:next w:val="997"/>
    <w:link w:val="669"/>
    <w:semiHidden/>
    <w:qFormat/>
    <w:rPr>
      <w:rFonts w:ascii="Arial" w:hAnsi="Arial" w:eastAsia="方正仿宋_GBK" w:cs="Arial"/>
      <w:szCs w:val="24"/>
    </w:rPr>
  </w:style>
  <w:style w:type="character" w:styleId="998">
    <w:name w:val="样式7 Char Char"/>
    <w:next w:val="998"/>
    <w:link w:val="999"/>
    <w:qFormat/>
    <w:rPr>
      <w:rFonts w:ascii="宋体" w:hAnsi="宋体"/>
      <w:sz w:val="28"/>
      <w:szCs w:val="28"/>
    </w:rPr>
  </w:style>
  <w:style w:type="paragraph" w:styleId="999">
    <w:name w:val="样式7"/>
    <w:basedOn w:val="669"/>
    <w:next w:val="999"/>
    <w:link w:val="998"/>
    <w:qFormat/>
    <w:pPr>
      <w:ind w:left="980" w:hanging="420"/>
      <w:spacing w:line="360" w:lineRule="auto"/>
    </w:pPr>
    <w:rPr>
      <w:rFonts w:ascii="宋体" w:hAnsi="宋体"/>
      <w:sz w:val="28"/>
      <w:szCs w:val="28"/>
    </w:rPr>
  </w:style>
  <w:style w:type="character" w:styleId="1000">
    <w:name w:val="WW-Absatz-Standardschriftart11"/>
    <w:next w:val="1000"/>
    <w:link w:val="669"/>
    <w:qFormat/>
  </w:style>
  <w:style w:type="character" w:styleId="1001">
    <w:name w:val="正文文本 3 Char3"/>
    <w:next w:val="1001"/>
    <w:link w:val="669"/>
    <w:qFormat/>
    <w:rPr>
      <w:rFonts w:ascii="仿宋_GB2312" w:hAnsi="Arial" w:eastAsia="仿宋_GB2312"/>
      <w:sz w:val="32"/>
    </w:rPr>
  </w:style>
  <w:style w:type="character" w:styleId="1002">
    <w:name w:val="WW8Num34z2"/>
    <w:next w:val="1002"/>
    <w:link w:val="669"/>
    <w:qFormat/>
    <w:rPr>
      <w:rFonts w:ascii="StarSymbol" w:hAnsi="StarSymbol" w:cs="StarSymbol"/>
      <w:sz w:val="18"/>
      <w:szCs w:val="18"/>
    </w:rPr>
  </w:style>
  <w:style w:type="character" w:styleId="1003">
    <w:name w:val="日期 Char4"/>
    <w:next w:val="1003"/>
    <w:link w:val="669"/>
    <w:qFormat/>
    <w:rPr>
      <w:rFonts w:ascii="仿宋_GB2312" w:eastAsia="仿宋_GB2312"/>
      <w:b/>
      <w:sz w:val="36"/>
      <w:szCs w:val="24"/>
    </w:rPr>
  </w:style>
  <w:style w:type="character" w:styleId="1004">
    <w:name w:val="正文文本缩进 3 字符1"/>
    <w:next w:val="1004"/>
    <w:link w:val="669"/>
    <w:uiPriority w:val="99"/>
    <w:qFormat/>
    <w:rPr>
      <w:rFonts w:ascii="宋体" w:hAnsi="Times New Roman" w:eastAsia="方正仿宋_GBK" w:cs="Times New Roman"/>
      <w:sz w:val="16"/>
      <w:szCs w:val="16"/>
    </w:rPr>
  </w:style>
  <w:style w:type="character" w:styleId="1005">
    <w:name w:val="正文文本缩进 3 Char3"/>
    <w:next w:val="1005"/>
    <w:link w:val="669"/>
    <w:qFormat/>
    <w:rPr>
      <w:rFonts w:ascii="方正行楷简体" w:hAnsi="Arial" w:eastAsia="方正行楷简体"/>
      <w:sz w:val="36"/>
    </w:rPr>
  </w:style>
  <w:style w:type="character" w:styleId="1006">
    <w:name w:val="WW8Num6z1"/>
    <w:next w:val="1006"/>
    <w:link w:val="669"/>
    <w:qFormat/>
    <w:rPr>
      <w:rFonts w:ascii="Wingdings" w:hAnsi="Wingdings"/>
    </w:rPr>
  </w:style>
  <w:style w:type="character" w:styleId="1007">
    <w:name w:val="正文文本 2 Char3"/>
    <w:next w:val="1007"/>
    <w:link w:val="669"/>
    <w:qFormat/>
    <w:rPr>
      <w:szCs w:val="24"/>
    </w:rPr>
  </w:style>
  <w:style w:type="character" w:styleId="1008">
    <w:name w:val="WW8Num32z2"/>
    <w:next w:val="1008"/>
    <w:link w:val="669"/>
    <w:qFormat/>
    <w:rPr>
      <w:rFonts w:ascii="StarSymbol" w:hAnsi="StarSymbol" w:cs="StarSymbol"/>
      <w:sz w:val="18"/>
      <w:szCs w:val="18"/>
    </w:rPr>
  </w:style>
  <w:style w:type="character" w:styleId="1009">
    <w:name w:val="列表段落 字符1"/>
    <w:next w:val="1009"/>
    <w:link w:val="669"/>
    <w:uiPriority w:val="34"/>
    <w:qFormat/>
    <w:rPr>
      <w:rFonts w:ascii="Calibri" w:hAnsi="Calibri"/>
      <w:sz w:val="21"/>
      <w:szCs w:val="22"/>
    </w:rPr>
  </w:style>
  <w:style w:type="character" w:styleId="1010">
    <w:name w:val="WW8Num28z0"/>
    <w:next w:val="1010"/>
    <w:link w:val="669"/>
    <w:qFormat/>
    <w:rPr>
      <w:rFonts w:ascii="Wingdings" w:hAnsi="Wingdings" w:cs="StarSymbol"/>
      <w:sz w:val="18"/>
      <w:szCs w:val="18"/>
    </w:rPr>
  </w:style>
  <w:style w:type="character" w:styleId="1011">
    <w:name w:val="WW8Num2z2"/>
    <w:next w:val="1011"/>
    <w:link w:val="669"/>
    <w:qFormat/>
    <w:rPr>
      <w:rFonts w:ascii="StarSymbol" w:hAnsi="StarSymbol" w:cs="StarSymbol"/>
      <w:sz w:val="18"/>
      <w:szCs w:val="18"/>
    </w:rPr>
  </w:style>
  <w:style w:type="character" w:styleId="1012">
    <w:name w:val="apple-converted-space"/>
    <w:next w:val="1012"/>
    <w:link w:val="669"/>
    <w:qFormat/>
  </w:style>
  <w:style w:type="character" w:styleId="1013">
    <w:name w:val="WW8Num35z2"/>
    <w:next w:val="1013"/>
    <w:link w:val="669"/>
    <w:qFormat/>
    <w:rPr>
      <w:rFonts w:ascii="StarSymbol" w:hAnsi="StarSymbol" w:cs="StarSymbol"/>
      <w:sz w:val="18"/>
      <w:szCs w:val="18"/>
    </w:rPr>
  </w:style>
  <w:style w:type="character" w:styleId="1014">
    <w:name w:val="标题 Char3"/>
    <w:next w:val="1014"/>
    <w:link w:val="669"/>
    <w:uiPriority w:val="10"/>
    <w:qFormat/>
    <w:rPr>
      <w:rFonts w:ascii="Cambria" w:hAnsi="Cambria"/>
      <w:b/>
      <w:bCs/>
      <w:sz w:val="32"/>
      <w:szCs w:val="32"/>
    </w:rPr>
  </w:style>
  <w:style w:type="character" w:styleId="1015">
    <w:name w:val="WW8Num10z0"/>
    <w:next w:val="1015"/>
    <w:link w:val="669"/>
    <w:qFormat/>
    <w:rPr>
      <w:rFonts w:ascii="Wingdings" w:hAnsi="Wingdings" w:cs="StarSymbol"/>
      <w:sz w:val="18"/>
      <w:szCs w:val="18"/>
    </w:rPr>
  </w:style>
  <w:style w:type="character" w:styleId="1016">
    <w:name w:val="正文首行缩进 Char5"/>
    <w:next w:val="1016"/>
    <w:link w:val="669"/>
    <w:semiHidden/>
    <w:qFormat/>
    <w:rPr>
      <w:rFonts w:ascii="Arial" w:hAnsi="Arial"/>
      <w:szCs w:val="21"/>
    </w:rPr>
  </w:style>
  <w:style w:type="character" w:styleId="1017">
    <w:name w:val="WW8Num32z0"/>
    <w:next w:val="1017"/>
    <w:link w:val="669"/>
    <w:qFormat/>
    <w:rPr>
      <w:rFonts w:ascii="Wingdings" w:hAnsi="Wingdings" w:cs="StarSymbol"/>
      <w:sz w:val="18"/>
      <w:szCs w:val="18"/>
    </w:rPr>
  </w:style>
  <w:style w:type="character" w:styleId="1018">
    <w:name w:val="正文首行缩进 Char1"/>
    <w:next w:val="1018"/>
    <w:link w:val="669"/>
    <w:qFormat/>
    <w:rPr>
      <w:rFonts w:ascii="Times New Roman" w:hAnsi="Times New Roman" w:eastAsia="宋体" w:cs="Times New Roman"/>
      <w:szCs w:val="24"/>
    </w:rPr>
  </w:style>
  <w:style w:type="character" w:styleId="1019">
    <w:name w:val="标题 3 字符1"/>
    <w:next w:val="1019"/>
    <w:link w:val="669"/>
    <w:qFormat/>
    <w:rPr>
      <w:rFonts w:ascii="仿宋" w:eastAsia="仿宋"/>
      <w:b/>
      <w:sz w:val="32"/>
      <w:szCs w:val="32"/>
    </w:rPr>
  </w:style>
  <w:style w:type="character" w:styleId="1020">
    <w:name w:val="正文首行缩进 Char2"/>
    <w:next w:val="1020"/>
    <w:link w:val="669"/>
    <w:qFormat/>
    <w:rPr>
      <w:rFonts w:ascii="楷体_GB2312" w:hAnsi="Arial" w:eastAsia="楷体_GB2312"/>
      <w:sz w:val="21"/>
      <w:szCs w:val="24"/>
    </w:rPr>
  </w:style>
  <w:style w:type="character" w:styleId="1021">
    <w:name w:val="正文文本 2 字符1"/>
    <w:next w:val="1021"/>
    <w:link w:val="669"/>
    <w:uiPriority w:val="99"/>
    <w:semiHidden/>
    <w:qFormat/>
    <w:rPr>
      <w:rFonts w:ascii="Times New Roman" w:hAnsi="Times New Roman" w:eastAsia="方正仿宋_GBK" w:cs="Times New Roman"/>
      <w:sz w:val="24"/>
      <w:szCs w:val="24"/>
    </w:rPr>
  </w:style>
  <w:style w:type="character" w:styleId="1022">
    <w:name w:val="Table Heading Char1"/>
    <w:next w:val="1022"/>
    <w:link w:val="1023"/>
    <w:qFormat/>
    <w:rPr>
      <w:rFonts w:ascii="Book Antiqua" w:hAnsi="Book Antiqua" w:eastAsia="黑体" w:cs="Book Antiqua"/>
      <w:bCs/>
      <w:szCs w:val="21"/>
    </w:rPr>
  </w:style>
  <w:style w:type="paragraph" w:styleId="1023">
    <w:name w:val="Table Heading"/>
    <w:basedOn w:val="669"/>
    <w:next w:val="1023"/>
    <w:link w:val="1022"/>
    <w:qFormat/>
    <w:pPr>
      <w:jc w:val="left"/>
      <w:keepNext/>
      <w:spacing w:before="80" w:after="80" w:line="240" w:lineRule="atLeast"/>
    </w:pPr>
    <w:rPr>
      <w:rFonts w:ascii="Book Antiqua" w:hAnsi="Book Antiqua" w:eastAsia="黑体"/>
      <w:bCs/>
      <w:sz w:val="20"/>
      <w:szCs w:val="21"/>
    </w:rPr>
  </w:style>
  <w:style w:type="character" w:styleId="1024">
    <w:name w:val="二级采标题 字符"/>
    <w:next w:val="1024"/>
    <w:link w:val="1025"/>
    <w:qFormat/>
    <w:rPr>
      <w:rFonts w:ascii="Calibri" w:hAnsi="Calibri" w:eastAsia="Arial" w:cs="Arial"/>
      <w:sz w:val="21"/>
      <w:szCs w:val="22"/>
      <w:lang w:val="en-US" w:eastAsia="zh-CN" w:bidi="ar-SA"/>
    </w:rPr>
  </w:style>
  <w:style w:type="paragraph" w:styleId="1025">
    <w:name w:val="二级采标题"/>
    <w:next w:val="1026"/>
    <w:link w:val="1024"/>
    <w:qFormat/>
    <w:pPr>
      <w:ind w:left="1134" w:hanging="1134"/>
    </w:pPr>
    <w:rPr>
      <w:rFonts w:ascii="Calibri" w:hAnsi="Calibri" w:eastAsia="Arial" w:cs="Arial"/>
      <w:sz w:val="21"/>
      <w:szCs w:val="22"/>
      <w:lang w:val="en-US" w:eastAsia="zh-CN" w:bidi="ar-SA"/>
    </w:rPr>
  </w:style>
  <w:style w:type="paragraph" w:styleId="1026">
    <w:name w:val="段"/>
    <w:next w:val="1026"/>
    <w:link w:val="669"/>
    <w:qFormat/>
    <w:pPr>
      <w:ind w:firstLine="200"/>
      <w:jc w:val="both"/>
    </w:pPr>
    <w:rPr>
      <w:rFonts w:ascii="宋体"/>
      <w:sz w:val="21"/>
      <w:lang w:val="en-US" w:eastAsia="zh-CN" w:bidi="ar-SA"/>
    </w:rPr>
  </w:style>
  <w:style w:type="character" w:styleId="1027">
    <w:name w:val="Table Text Char"/>
    <w:next w:val="1027"/>
    <w:link w:val="1028"/>
    <w:qFormat/>
    <w:rPr>
      <w:rFonts w:cs="Arial"/>
      <w:szCs w:val="21"/>
    </w:rPr>
  </w:style>
  <w:style w:type="paragraph" w:styleId="1028">
    <w:name w:val="Table Text"/>
    <w:basedOn w:val="669"/>
    <w:next w:val="1028"/>
    <w:link w:val="1027"/>
    <w:qFormat/>
    <w:pPr>
      <w:jc w:val="left"/>
      <w:spacing w:before="80" w:after="80" w:line="240" w:lineRule="atLeast"/>
    </w:pPr>
    <w:rPr>
      <w:sz w:val="20"/>
      <w:szCs w:val="21"/>
    </w:rPr>
  </w:style>
  <w:style w:type="character" w:styleId="1029">
    <w:name w:val="WW8Num28z2"/>
    <w:next w:val="1029"/>
    <w:link w:val="669"/>
    <w:qFormat/>
    <w:rPr>
      <w:rFonts w:ascii="StarSymbol" w:hAnsi="StarSymbol" w:cs="StarSymbol"/>
      <w:sz w:val="18"/>
      <w:szCs w:val="18"/>
    </w:rPr>
  </w:style>
  <w:style w:type="character" w:styleId="1030">
    <w:name w:val="标题2 Char"/>
    <w:next w:val="1030"/>
    <w:link w:val="1031"/>
    <w:qFormat/>
    <w:rPr>
      <w:rFonts w:ascii="宋体" w:hAnsi="宋体"/>
      <w:b/>
      <w:bCs/>
      <w:sz w:val="28"/>
      <w:szCs w:val="28"/>
    </w:rPr>
  </w:style>
  <w:style w:type="paragraph" w:styleId="1031">
    <w:name w:val="标题2"/>
    <w:basedOn w:val="778"/>
    <w:next w:val="669"/>
    <w:link w:val="1030"/>
    <w:qFormat/>
    <w:pPr>
      <w:ind w:left="425"/>
      <w:jc w:val="left"/>
      <w:spacing w:before="0" w:after="0" w:line="360" w:lineRule="auto"/>
    </w:pPr>
    <w:rPr>
      <w:rFonts w:ascii="宋体" w:hAnsi="宋体" w:eastAsia="宋体"/>
      <w:bCs/>
      <w:sz w:val="28"/>
      <w:szCs w:val="28"/>
    </w:rPr>
  </w:style>
  <w:style w:type="character" w:styleId="1032">
    <w:name w:val="WW8Num17z1"/>
    <w:next w:val="1032"/>
    <w:link w:val="669"/>
    <w:qFormat/>
    <w:rPr>
      <w:rFonts w:ascii="Wingdings 2" w:hAnsi="Wingdings 2" w:cs="StarSymbol"/>
      <w:sz w:val="18"/>
      <w:szCs w:val="18"/>
    </w:rPr>
  </w:style>
  <w:style w:type="character" w:styleId="1033">
    <w:name w:val="font01"/>
    <w:next w:val="1033"/>
    <w:link w:val="669"/>
    <w:qFormat/>
    <w:rPr>
      <w:rFonts w:hint="eastAsia" w:ascii="楷体" w:hAnsi="楷体" w:eastAsia="楷体" w:cs="楷体"/>
      <w:color w:val="ff0000"/>
      <w:sz w:val="22"/>
      <w:szCs w:val="22"/>
      <w:u w:val="none"/>
    </w:rPr>
  </w:style>
  <w:style w:type="character" w:styleId="1034">
    <w:name w:val="WW8Num23z0"/>
    <w:next w:val="1034"/>
    <w:link w:val="669"/>
    <w:qFormat/>
    <w:rPr>
      <w:rFonts w:ascii="Wingdings" w:hAnsi="Wingdings" w:cs="StarSymbol"/>
      <w:sz w:val="18"/>
      <w:szCs w:val="18"/>
    </w:rPr>
  </w:style>
  <w:style w:type="character" w:styleId="1035">
    <w:name w:val="font21"/>
    <w:next w:val="1035"/>
    <w:link w:val="669"/>
    <w:qFormat/>
    <w:rPr>
      <w:rFonts w:hint="eastAsia" w:ascii="楷体" w:hAnsi="楷体" w:eastAsia="楷体" w:cs="楷体"/>
      <w:color w:val="000000"/>
      <w:sz w:val="22"/>
      <w:szCs w:val="22"/>
      <w:u w:val="none"/>
    </w:rPr>
  </w:style>
  <w:style w:type="character" w:styleId="1036">
    <w:name w:val="Absatz-Standardschriftart"/>
    <w:next w:val="1036"/>
    <w:link w:val="669"/>
    <w:qFormat/>
  </w:style>
  <w:style w:type="character" w:styleId="1037">
    <w:name w:val="批注文字 Char1"/>
    <w:next w:val="1037"/>
    <w:link w:val="669"/>
    <w:qFormat/>
    <w:rPr>
      <w:rFonts w:ascii="Times New Roman" w:hAnsi="Times New Roman" w:eastAsia="宋体" w:cs="Times New Roman"/>
      <w:szCs w:val="24"/>
    </w:rPr>
  </w:style>
  <w:style w:type="character" w:styleId="1038">
    <w:name w:val="WW8Num20z1"/>
    <w:next w:val="1038"/>
    <w:link w:val="669"/>
    <w:qFormat/>
    <w:rPr>
      <w:rFonts w:ascii="Wingdings 2" w:hAnsi="Wingdings 2" w:cs="StarSymbol"/>
      <w:sz w:val="18"/>
      <w:szCs w:val="18"/>
    </w:rPr>
  </w:style>
  <w:style w:type="character" w:styleId="1039">
    <w:name w:val="font31"/>
    <w:next w:val="1039"/>
    <w:link w:val="669"/>
    <w:qFormat/>
    <w:rPr>
      <w:rFonts w:hint="eastAsia" w:ascii="宋体" w:hAnsi="宋体" w:eastAsia="宋体" w:cs="宋体"/>
      <w:b/>
      <w:color w:val="000000"/>
      <w:sz w:val="24"/>
      <w:szCs w:val="24"/>
      <w:u w:val="none"/>
    </w:rPr>
  </w:style>
  <w:style w:type="character" w:styleId="1040">
    <w:name w:val="金宏发行正文 Char Char Char"/>
    <w:next w:val="1040"/>
    <w:link w:val="669"/>
    <w:qFormat/>
    <w:rPr>
      <w:rFonts w:hint="eastAsia" w:ascii="仿宋_GB2312" w:eastAsia="仿宋_GB2312" w:cs="宋体"/>
      <w:sz w:val="28"/>
    </w:rPr>
  </w:style>
  <w:style w:type="character" w:styleId="1041">
    <w:name w:val="se11"/>
    <w:next w:val="1041"/>
    <w:link w:val="669"/>
    <w:qFormat/>
    <w:rPr>
      <w:rFonts w:ascii="Tahoma" w:hAnsi="Tahoma" w:cs="Times New Roman"/>
      <w:color w:val="000000"/>
      <w:sz w:val="24"/>
      <w:lang w:bidi="ar-SA"/>
    </w:rPr>
  </w:style>
  <w:style w:type="character" w:styleId="1042">
    <w:name w:val="WW8Num6z2"/>
    <w:next w:val="1042"/>
    <w:link w:val="669"/>
    <w:qFormat/>
    <w:rPr>
      <w:rFonts w:ascii="StarSymbol" w:hAnsi="StarSymbol" w:cs="StarSymbol"/>
      <w:sz w:val="18"/>
      <w:szCs w:val="18"/>
    </w:rPr>
  </w:style>
  <w:style w:type="character" w:styleId="1043">
    <w:name w:val="模板正文 Char"/>
    <w:next w:val="1043"/>
    <w:link w:val="1044"/>
    <w:qFormat/>
    <w:rPr>
      <w:rFonts w:ascii="Calibri" w:hAnsi="Calibri"/>
      <w:sz w:val="28"/>
      <w:szCs w:val="21"/>
    </w:rPr>
  </w:style>
  <w:style w:type="paragraph" w:styleId="1044">
    <w:name w:val="模板正文"/>
    <w:basedOn w:val="669"/>
    <w:next w:val="1044"/>
    <w:link w:val="1043"/>
    <w:qFormat/>
    <w:pPr>
      <w:ind w:firstLine="200"/>
      <w:spacing w:line="360" w:lineRule="auto"/>
    </w:pPr>
    <w:rPr>
      <w:rFonts w:ascii="Calibri" w:hAnsi="Calibri"/>
      <w:sz w:val="28"/>
      <w:szCs w:val="21"/>
    </w:rPr>
  </w:style>
  <w:style w:type="character" w:styleId="1045">
    <w:name w:val="批注框文本 字符1"/>
    <w:next w:val="1045"/>
    <w:link w:val="669"/>
    <w:uiPriority w:val="99"/>
    <w:qFormat/>
    <w:rPr>
      <w:rFonts w:ascii="Times New Roman" w:hAnsi="Times New Roman" w:eastAsia="方正仿宋_GBK" w:cs="Times New Roman"/>
      <w:sz w:val="18"/>
      <w:szCs w:val="18"/>
    </w:rPr>
  </w:style>
  <w:style w:type="character" w:styleId="1046">
    <w:name w:val="标书正文 Char"/>
    <w:next w:val="1046"/>
    <w:link w:val="1047"/>
    <w:qFormat/>
    <w:rPr>
      <w:rFonts w:ascii="Calibri" w:hAnsi="Calibri"/>
    </w:rPr>
  </w:style>
  <w:style w:type="paragraph" w:styleId="1047">
    <w:name w:val="标书正文"/>
    <w:basedOn w:val="669"/>
    <w:next w:val="1047"/>
    <w:link w:val="1046"/>
    <w:qFormat/>
    <w:pPr>
      <w:ind w:firstLine="200"/>
      <w:spacing w:before="120" w:line="360" w:lineRule="auto"/>
    </w:pPr>
    <w:rPr>
      <w:rFonts w:ascii="Calibri" w:hAnsi="Calibri"/>
      <w:sz w:val="20"/>
      <w:szCs w:val="20"/>
    </w:rPr>
  </w:style>
  <w:style w:type="character" w:styleId="1048">
    <w:name w:val="二级条标题 字符"/>
    <w:next w:val="1048"/>
    <w:link w:val="1049"/>
    <w:qFormat/>
    <w:rPr>
      <w:rFonts w:ascii="黑体" w:eastAsia="黑体"/>
    </w:rPr>
  </w:style>
  <w:style w:type="paragraph" w:styleId="1049">
    <w:name w:val="二级条标题"/>
    <w:basedOn w:val="1050"/>
    <w:next w:val="1026"/>
    <w:link w:val="1048"/>
    <w:qFormat/>
    <w:pPr>
      <w:ind w:left="630"/>
      <w:tabs>
        <w:tab w:val="left" w:pos="567" w:leader="none"/>
        <w:tab w:val="left" w:pos="780" w:leader="none"/>
      </w:tabs>
      <w:outlineLvl w:val="3"/>
    </w:pPr>
  </w:style>
  <w:style w:type="paragraph" w:styleId="1050">
    <w:name w:val="一级条标题"/>
    <w:basedOn w:val="1051"/>
    <w:next w:val="1026"/>
    <w:link w:val="1053"/>
    <w:qFormat/>
    <w:pPr>
      <w:ind w:left="420" w:hanging="420"/>
      <w:tabs>
        <w:tab w:val="left" w:pos="567" w:leader="none"/>
        <w:tab w:val="left" w:pos="780" w:leader="none"/>
      </w:tabs>
      <w:outlineLvl w:val="2"/>
    </w:pPr>
  </w:style>
  <w:style w:type="paragraph" w:styleId="1051">
    <w:name w:val="章标题"/>
    <w:next w:val="1026"/>
    <w:link w:val="1052"/>
    <w:qFormat/>
    <w:pPr>
      <w:ind w:left="780" w:hanging="360"/>
      <w:jc w:val="both"/>
      <w:tabs>
        <w:tab w:val="left" w:pos="567" w:leader="none"/>
        <w:tab w:val="left" w:pos="780" w:leader="none"/>
      </w:tabs>
      <w:outlineLvl w:val="1"/>
    </w:pPr>
    <w:rPr>
      <w:rFonts w:ascii="黑体" w:eastAsia="黑体"/>
      <w:lang w:val="en-US" w:eastAsia="zh-CN" w:bidi="ar-SA"/>
    </w:rPr>
  </w:style>
  <w:style w:type="character" w:styleId="1052">
    <w:name w:val="章标题 Char"/>
    <w:next w:val="1052"/>
    <w:link w:val="1051"/>
    <w:qFormat/>
    <w:rPr>
      <w:rFonts w:ascii="黑体" w:eastAsia="黑体"/>
      <w:lang w:val="en-US" w:eastAsia="zh-CN" w:bidi="ar-SA"/>
    </w:rPr>
  </w:style>
  <w:style w:type="character" w:styleId="1053">
    <w:name w:val="一级条标题 Char Char"/>
    <w:next w:val="1053"/>
    <w:link w:val="1050"/>
    <w:qFormat/>
    <w:rPr>
      <w:rFonts w:ascii="黑体" w:eastAsia="黑体"/>
    </w:rPr>
  </w:style>
  <w:style w:type="character" w:styleId="1054">
    <w:name w:val="页脚 Char1"/>
    <w:next w:val="1054"/>
    <w:link w:val="669"/>
    <w:qFormat/>
    <w:rPr>
      <w:sz w:val="18"/>
      <w:szCs w:val="18"/>
    </w:rPr>
  </w:style>
  <w:style w:type="character" w:styleId="1055">
    <w:name w:val="WW8Num15z1"/>
    <w:next w:val="1055"/>
    <w:link w:val="669"/>
    <w:qFormat/>
    <w:rPr>
      <w:rFonts w:ascii="Wingdings 2" w:hAnsi="Wingdings 2" w:cs="StarSymbol"/>
      <w:sz w:val="18"/>
      <w:szCs w:val="18"/>
    </w:rPr>
  </w:style>
  <w:style w:type="character" w:styleId="1056">
    <w:name w:val="n正文 Char"/>
    <w:next w:val="1056"/>
    <w:link w:val="1057"/>
    <w:qFormat/>
    <w:rPr>
      <w:rFonts w:ascii="等线" w:hAnsi="等线" w:eastAsia="仿宋_GB2312" w:cs="Arial"/>
      <w:color w:val="000000"/>
      <w:sz w:val="28"/>
      <w:szCs w:val="28"/>
      <w:lang w:val="en-US" w:eastAsia="zh-CN" w:bidi="ar-SA"/>
    </w:rPr>
  </w:style>
  <w:style w:type="paragraph" w:styleId="1057">
    <w:name w:val="n正文"/>
    <w:next w:val="1057"/>
    <w:link w:val="1056"/>
    <w:qFormat/>
    <w:pPr>
      <w:ind w:firstLine="200"/>
      <w:spacing w:line="360" w:lineRule="auto"/>
    </w:pPr>
    <w:rPr>
      <w:rFonts w:ascii="等线" w:hAnsi="等线" w:eastAsia="仿宋_GB2312" w:cs="Arial"/>
      <w:color w:val="000000"/>
      <w:sz w:val="28"/>
      <w:szCs w:val="28"/>
      <w:lang w:val="en-US" w:eastAsia="zh-CN" w:bidi="ar-SA"/>
    </w:rPr>
  </w:style>
  <w:style w:type="character" w:styleId="1058">
    <w:name w:val="Table Text Char1"/>
    <w:next w:val="1058"/>
    <w:link w:val="669"/>
    <w:qFormat/>
    <w:rPr>
      <w:sz w:val="21"/>
      <w:szCs w:val="21"/>
    </w:rPr>
  </w:style>
  <w:style w:type="character" w:styleId="1059">
    <w:name w:val="正文文本缩进 Char1"/>
    <w:next w:val="1059"/>
    <w:link w:val="669"/>
    <w:qFormat/>
    <w:rPr>
      <w:rFonts w:ascii="Calibri" w:hAnsi="Calibri" w:eastAsia="宋体" w:cs="Times New Roman"/>
    </w:rPr>
  </w:style>
  <w:style w:type="character" w:styleId="1060">
    <w:name w:val="文章正文 Char"/>
    <w:next w:val="1060"/>
    <w:link w:val="669"/>
    <w:qFormat/>
    <w:rPr>
      <w:rFonts w:ascii="Calibri" w:hAnsi="Calibri"/>
      <w:sz w:val="21"/>
      <w:szCs w:val="24"/>
    </w:rPr>
  </w:style>
  <w:style w:type="character" w:styleId="1061">
    <w:name w:val="GEO正文 Char"/>
    <w:next w:val="1061"/>
    <w:link w:val="1062"/>
    <w:qFormat/>
    <w:rPr>
      <w:rFonts w:eastAsia="仿宋_GB2312"/>
      <w:sz w:val="28"/>
    </w:rPr>
  </w:style>
  <w:style w:type="paragraph" w:styleId="1062">
    <w:name w:val="GEO正文"/>
    <w:basedOn w:val="669"/>
    <w:next w:val="1062"/>
    <w:link w:val="1061"/>
    <w:qFormat/>
    <w:pPr>
      <w:ind w:firstLine="200"/>
      <w:spacing w:line="360" w:lineRule="auto"/>
    </w:pPr>
    <w:rPr>
      <w:rFonts w:eastAsia="仿宋_GB2312"/>
      <w:sz w:val="28"/>
      <w:szCs w:val="20"/>
    </w:rPr>
  </w:style>
  <w:style w:type="character" w:styleId="1063">
    <w:name w:val="WW8Num35z1"/>
    <w:next w:val="1063"/>
    <w:link w:val="669"/>
    <w:qFormat/>
    <w:rPr>
      <w:rFonts w:ascii="Wingdings 2" w:hAnsi="Wingdings 2" w:cs="StarSymbol"/>
      <w:sz w:val="18"/>
      <w:szCs w:val="18"/>
    </w:rPr>
  </w:style>
  <w:style w:type="character" w:styleId="1064">
    <w:name w:val="页眉 Char1"/>
    <w:next w:val="1064"/>
    <w:link w:val="669"/>
    <w:qFormat/>
    <w:rPr>
      <w:sz w:val="18"/>
      <w:szCs w:val="18"/>
    </w:rPr>
  </w:style>
  <w:style w:type="character" w:styleId="1065">
    <w:name w:val="WW8Num34z1"/>
    <w:next w:val="1065"/>
    <w:link w:val="669"/>
    <w:qFormat/>
    <w:rPr>
      <w:rFonts w:ascii="Wingdings 2" w:hAnsi="Wingdings 2" w:cs="StarSymbol"/>
      <w:sz w:val="18"/>
      <w:szCs w:val="18"/>
    </w:rPr>
  </w:style>
  <w:style w:type="character" w:styleId="1066">
    <w:name w:val="文档结构图 Char1"/>
    <w:next w:val="1066"/>
    <w:link w:val="669"/>
    <w:qFormat/>
    <w:rPr>
      <w:rFonts w:ascii="宋体" w:hAnsi="Calibri" w:eastAsia="宋体" w:cs="Times New Roman"/>
      <w:sz w:val="18"/>
      <w:szCs w:val="18"/>
    </w:rPr>
  </w:style>
  <w:style w:type="character" w:styleId="1067">
    <w:name w:val="WW8Num21z0"/>
    <w:next w:val="1067"/>
    <w:link w:val="669"/>
    <w:qFormat/>
    <w:rPr>
      <w:rFonts w:ascii="Wingdings" w:hAnsi="Wingdings" w:cs="StarSymbol"/>
      <w:sz w:val="18"/>
      <w:szCs w:val="18"/>
    </w:rPr>
  </w:style>
  <w:style w:type="character" w:styleId="1068">
    <w:name w:val="页脚 Char2"/>
    <w:next w:val="1068"/>
    <w:link w:val="669"/>
    <w:uiPriority w:val="99"/>
    <w:qFormat/>
    <w:rPr>
      <w:sz w:val="18"/>
      <w:szCs w:val="18"/>
    </w:rPr>
  </w:style>
  <w:style w:type="character" w:styleId="1069">
    <w:name w:val="WW8Num1z1"/>
    <w:next w:val="1069"/>
    <w:link w:val="669"/>
    <w:qFormat/>
    <w:rPr>
      <w:rFonts w:ascii="Wingdings" w:hAnsi="Wingdings"/>
    </w:rPr>
  </w:style>
  <w:style w:type="character" w:styleId="1070">
    <w:name w:val="批注主题 Char1"/>
    <w:next w:val="1070"/>
    <w:link w:val="669"/>
    <w:qFormat/>
    <w:rPr>
      <w:rFonts w:ascii="Calibri" w:hAnsi="Calibri" w:eastAsia="宋体" w:cs="Times New Roman"/>
      <w:b/>
      <w:bCs/>
      <w:sz w:val="21"/>
      <w:szCs w:val="22"/>
    </w:rPr>
  </w:style>
  <w:style w:type="character" w:styleId="1071">
    <w:name w:val="我的图表标题 Char"/>
    <w:next w:val="1071"/>
    <w:link w:val="669"/>
    <w:qFormat/>
    <w:rPr>
      <w:rFonts w:ascii="Cambria" w:hAnsi="Cambria" w:eastAsia="黑体" w:cs="宋体"/>
      <w:sz w:val="24"/>
    </w:rPr>
  </w:style>
  <w:style w:type="character" w:styleId="1072">
    <w:name w:val="页眉 Char2"/>
    <w:next w:val="1072"/>
    <w:link w:val="669"/>
    <w:uiPriority w:val="99"/>
    <w:qFormat/>
    <w:rPr>
      <w:sz w:val="18"/>
      <w:szCs w:val="18"/>
    </w:rPr>
  </w:style>
  <w:style w:type="character" w:styleId="1073">
    <w:name w:val="WW8Num14z2"/>
    <w:next w:val="1073"/>
    <w:link w:val="669"/>
    <w:qFormat/>
    <w:rPr>
      <w:rFonts w:ascii="StarSymbol" w:hAnsi="StarSymbol" w:cs="StarSymbol"/>
      <w:sz w:val="18"/>
      <w:szCs w:val="18"/>
    </w:rPr>
  </w:style>
  <w:style w:type="character" w:styleId="1074">
    <w:name w:val="正文文本缩进 2 Char1"/>
    <w:next w:val="1074"/>
    <w:link w:val="669"/>
    <w:qFormat/>
    <w:rPr>
      <w:rFonts w:ascii="Calibri" w:hAnsi="Calibri" w:eastAsia="宋体" w:cs="Times New Roman"/>
    </w:rPr>
  </w:style>
  <w:style w:type="character" w:styleId="1075">
    <w:name w:val="不明显强调1"/>
    <w:next w:val="1075"/>
    <w:link w:val="669"/>
    <w:qFormat/>
    <w:rPr>
      <w:i/>
      <w:iCs/>
      <w:color w:val="808080"/>
    </w:rPr>
  </w:style>
  <w:style w:type="character" w:styleId="1076">
    <w:name w:val="正文文本缩进 3 Char1"/>
    <w:next w:val="1076"/>
    <w:link w:val="669"/>
    <w:qFormat/>
    <w:rPr>
      <w:rFonts w:ascii="Calibri" w:hAnsi="Calibri" w:eastAsia="宋体" w:cs="Times New Roman"/>
      <w:sz w:val="16"/>
      <w:szCs w:val="16"/>
    </w:rPr>
  </w:style>
  <w:style w:type="character" w:styleId="1077">
    <w:name w:val="批注文字 字符1"/>
    <w:next w:val="1077"/>
    <w:link w:val="669"/>
    <w:qFormat/>
    <w:rPr>
      <w:rFonts w:ascii="Times New Roman" w:hAnsi="Times New Roman" w:eastAsia="方正仿宋_GBK" w:cs="Times New Roman"/>
      <w:sz w:val="24"/>
      <w:szCs w:val="24"/>
    </w:rPr>
  </w:style>
  <w:style w:type="character" w:styleId="1078">
    <w:name w:val="纯文本 Char2"/>
    <w:next w:val="1078"/>
    <w:link w:val="669"/>
    <w:qFormat/>
    <w:rPr>
      <w:rFonts w:ascii="宋体" w:hAnsi="Courier New" w:eastAsia="宋体" w:cs="Courier New"/>
      <w:szCs w:val="21"/>
    </w:rPr>
  </w:style>
  <w:style w:type="character" w:styleId="1079">
    <w:name w:val="WW8Num19z1"/>
    <w:next w:val="1079"/>
    <w:link w:val="669"/>
    <w:qFormat/>
    <w:rPr>
      <w:rFonts w:ascii="Wingdings" w:hAnsi="Wingdings"/>
    </w:rPr>
  </w:style>
  <w:style w:type="character" w:styleId="1080">
    <w:name w:val="正文文本缩进 Char2"/>
    <w:next w:val="1080"/>
    <w:link w:val="669"/>
    <w:uiPriority w:val="99"/>
    <w:semiHidden/>
    <w:qFormat/>
    <w:rPr>
      <w:sz w:val="21"/>
      <w:szCs w:val="22"/>
    </w:rPr>
  </w:style>
  <w:style w:type="character" w:styleId="1081">
    <w:name w:val="WW8Num14z7"/>
    <w:next w:val="1081"/>
    <w:link w:val="669"/>
    <w:qFormat/>
    <w:rPr>
      <w:rFonts w:ascii="Wingdings" w:hAnsi="Wingdings"/>
    </w:rPr>
  </w:style>
  <w:style w:type="character" w:styleId="1082">
    <w:name w:val="正文文本缩进 2 Char2"/>
    <w:next w:val="1082"/>
    <w:link w:val="669"/>
    <w:uiPriority w:val="99"/>
    <w:semiHidden/>
    <w:qFormat/>
    <w:rPr>
      <w:sz w:val="21"/>
      <w:szCs w:val="22"/>
    </w:rPr>
  </w:style>
  <w:style w:type="character" w:styleId="1083">
    <w:name w:val="WW8Num23z1"/>
    <w:next w:val="1083"/>
    <w:link w:val="669"/>
    <w:qFormat/>
    <w:rPr>
      <w:rFonts w:ascii="Wingdings 2" w:hAnsi="Wingdings 2" w:cs="StarSymbol"/>
      <w:sz w:val="18"/>
      <w:szCs w:val="18"/>
    </w:rPr>
  </w:style>
  <w:style w:type="character" w:styleId="1084">
    <w:name w:val="批注框文本 Char1"/>
    <w:next w:val="1084"/>
    <w:link w:val="669"/>
    <w:qFormat/>
    <w:rPr>
      <w:sz w:val="18"/>
      <w:szCs w:val="18"/>
    </w:rPr>
  </w:style>
  <w:style w:type="character" w:styleId="1085">
    <w:name w:val="WW8Num3z2"/>
    <w:next w:val="1085"/>
    <w:link w:val="669"/>
    <w:qFormat/>
    <w:rPr>
      <w:rFonts w:ascii="StarSymbol" w:hAnsi="StarSymbol" w:cs="StarSymbol"/>
      <w:sz w:val="18"/>
      <w:szCs w:val="18"/>
    </w:rPr>
  </w:style>
  <w:style w:type="character" w:styleId="1086">
    <w:name w:val="文档结构图 Char2"/>
    <w:next w:val="1086"/>
    <w:link w:val="669"/>
    <w:uiPriority w:val="99"/>
    <w:qFormat/>
    <w:rPr>
      <w:rFonts w:ascii="宋体"/>
      <w:sz w:val="18"/>
      <w:szCs w:val="18"/>
    </w:rPr>
  </w:style>
  <w:style w:type="character" w:styleId="1087">
    <w:name w:val="样式 InfoBlue + 倾斜 Char"/>
    <w:next w:val="1087"/>
    <w:link w:val="669"/>
    <w:qFormat/>
    <w:rPr>
      <w:color w:val="0000ff"/>
      <w:sz w:val="21"/>
    </w:rPr>
  </w:style>
  <w:style w:type="character" w:styleId="1088">
    <w:name w:val="批注文字 Char2"/>
    <w:next w:val="1088"/>
    <w:link w:val="669"/>
    <w:qFormat/>
    <w:rPr>
      <w:sz w:val="21"/>
      <w:szCs w:val="22"/>
    </w:rPr>
  </w:style>
  <w:style w:type="character" w:styleId="1089">
    <w:name w:val="批注主题 Char2"/>
    <w:next w:val="1089"/>
    <w:link w:val="669"/>
    <w:qFormat/>
    <w:rPr>
      <w:b/>
      <w:bCs/>
      <w:sz w:val="21"/>
      <w:szCs w:val="22"/>
    </w:rPr>
  </w:style>
  <w:style w:type="character" w:styleId="1090">
    <w:name w:val="Char Char6"/>
    <w:next w:val="1090"/>
    <w:link w:val="669"/>
    <w:qFormat/>
    <w:rPr>
      <w:b/>
      <w:bCs/>
      <w:sz w:val="44"/>
      <w:szCs w:val="44"/>
    </w:rPr>
  </w:style>
  <w:style w:type="character" w:styleId="1091">
    <w:name w:val="p0 Char"/>
    <w:next w:val="1091"/>
    <w:link w:val="1092"/>
    <w:qFormat/>
    <w:rPr>
      <w:szCs w:val="21"/>
    </w:rPr>
  </w:style>
  <w:style w:type="paragraph" w:styleId="1092">
    <w:name w:val="p0"/>
    <w:basedOn w:val="669"/>
    <w:next w:val="1092"/>
    <w:link w:val="1091"/>
    <w:qFormat/>
    <w:pPr>
      <w:widowControl/>
    </w:pPr>
    <w:rPr>
      <w:sz w:val="20"/>
      <w:szCs w:val="21"/>
    </w:rPr>
  </w:style>
  <w:style w:type="character" w:styleId="1093">
    <w:name w:val="脚注文本 Char3"/>
    <w:next w:val="1093"/>
    <w:link w:val="669"/>
    <w:qFormat/>
    <w:rPr>
      <w:rFonts w:ascii="Calibri" w:hAnsi="Calibri"/>
      <w:sz w:val="18"/>
      <w:szCs w:val="18"/>
    </w:rPr>
  </w:style>
  <w:style w:type="character" w:styleId="1094">
    <w:name w:val="标准文本 Char"/>
    <w:next w:val="1094"/>
    <w:link w:val="1095"/>
    <w:qFormat/>
    <w:rPr>
      <w:rFonts w:cs="宋体"/>
      <w:szCs w:val="21"/>
    </w:rPr>
  </w:style>
  <w:style w:type="paragraph" w:styleId="1095">
    <w:name w:val="标准文本"/>
    <w:basedOn w:val="669"/>
    <w:next w:val="1095"/>
    <w:link w:val="1094"/>
    <w:qFormat/>
    <w:pPr>
      <w:ind w:firstLine="420"/>
      <w:spacing w:line="360" w:lineRule="auto"/>
    </w:pPr>
    <w:rPr>
      <w:sz w:val="20"/>
      <w:szCs w:val="21"/>
    </w:rPr>
  </w:style>
  <w:style w:type="character" w:styleId="1096">
    <w:name w:val="无间隔 Char"/>
    <w:next w:val="1096"/>
    <w:link w:val="1097"/>
    <w:qFormat/>
    <w:rPr>
      <w:rFonts w:ascii="Calibri" w:hAnsi="Calibri" w:eastAsia="Arial" w:cs="Arial"/>
      <w:sz w:val="21"/>
      <w:szCs w:val="22"/>
      <w:lang w:val="en-US" w:eastAsia="zh-CN" w:bidi="ar-SA"/>
    </w:rPr>
  </w:style>
  <w:style w:type="paragraph" w:styleId="1097">
    <w:name w:val="无间隔"/>
    <w:next w:val="1097"/>
    <w:link w:val="1096"/>
    <w:qFormat/>
    <w:pPr>
      <w:jc w:val="both"/>
      <w:widowControl w:val="off"/>
    </w:pPr>
    <w:rPr>
      <w:rFonts w:ascii="Calibri" w:hAnsi="Calibri" w:eastAsia="Arial" w:cs="Arial"/>
      <w:sz w:val="21"/>
      <w:szCs w:val="22"/>
      <w:lang w:val="en-US" w:eastAsia="zh-CN" w:bidi="ar-SA"/>
    </w:rPr>
  </w:style>
  <w:style w:type="character" w:styleId="1098">
    <w:name w:val="页码1"/>
    <w:next w:val="1098"/>
    <w:link w:val="669"/>
    <w:qFormat/>
  </w:style>
  <w:style w:type="character" w:styleId="1099">
    <w:name w:val="11111 Char"/>
    <w:next w:val="1099"/>
    <w:link w:val="669"/>
    <w:qFormat/>
    <w:rPr>
      <w:rFonts w:hint="eastAsia" w:ascii="宋体" w:hAnsi="宋体" w:eastAsia="宋体" w:cs="宋体"/>
      <w:color w:val="000000"/>
      <w:sz w:val="24"/>
      <w:szCs w:val="24"/>
      <w:lang w:val="zh-CN"/>
    </w:rPr>
  </w:style>
  <w:style w:type="character" w:styleId="1100">
    <w:name w:val="正文文本 Char1"/>
    <w:next w:val="1100"/>
    <w:link w:val="669"/>
    <w:qFormat/>
    <w:rPr>
      <w:rFonts w:ascii="Times New Roman" w:hAnsi="Times New Roman" w:eastAsia="宋体" w:cs="Times New Roman"/>
      <w:szCs w:val="24"/>
    </w:rPr>
  </w:style>
  <w:style w:type="character" w:styleId="1101">
    <w:name w:val="WW8Num26z1"/>
    <w:next w:val="1101"/>
    <w:link w:val="669"/>
    <w:qFormat/>
    <w:rPr>
      <w:rFonts w:ascii="Wingdings 2" w:hAnsi="Wingdings 2" w:cs="StarSymbol"/>
      <w:sz w:val="18"/>
      <w:szCs w:val="18"/>
    </w:rPr>
  </w:style>
  <w:style w:type="character" w:styleId="1102">
    <w:name w:val="font51"/>
    <w:next w:val="1102"/>
    <w:link w:val="669"/>
    <w:qFormat/>
    <w:rPr>
      <w:rFonts w:ascii="Arial" w:hAnsi="Arial" w:cs="Arial"/>
      <w:color w:val="000000"/>
      <w:sz w:val="20"/>
      <w:szCs w:val="20"/>
      <w:u w:val="none"/>
    </w:rPr>
  </w:style>
  <w:style w:type="character" w:styleId="1103">
    <w:name w:val="WW8Num25z0"/>
    <w:next w:val="1103"/>
    <w:link w:val="669"/>
    <w:qFormat/>
    <w:rPr>
      <w:rFonts w:ascii="Wingdings" w:hAnsi="Wingdings" w:cs="StarSymbol"/>
      <w:sz w:val="18"/>
      <w:szCs w:val="18"/>
    </w:rPr>
  </w:style>
  <w:style w:type="character" w:styleId="1104">
    <w:name w:val="paramlista1"/>
    <w:next w:val="1104"/>
    <w:link w:val="669"/>
    <w:qFormat/>
    <w:rPr>
      <w:rFonts w:ascii="Calibri" w:hAnsi="Calibri" w:eastAsia="宋体" w:cs="Times New Roman"/>
      <w:sz w:val="18"/>
      <w:szCs w:val="18"/>
    </w:rPr>
  </w:style>
  <w:style w:type="character" w:styleId="1105">
    <w:name w:val="high-light-bg4"/>
    <w:next w:val="1105"/>
    <w:link w:val="669"/>
    <w:qFormat/>
  </w:style>
  <w:style w:type="character" w:styleId="1106">
    <w:name w:val="Char Char201"/>
    <w:next w:val="1106"/>
    <w:link w:val="669"/>
    <w:qFormat/>
    <w:rPr>
      <w:rFonts w:ascii="楷体_GB2312" w:eastAsia="楷体_GB2312"/>
      <w:sz w:val="28"/>
    </w:rPr>
  </w:style>
  <w:style w:type="character" w:styleId="1107">
    <w:name w:val="页脚 字符1"/>
    <w:next w:val="1107"/>
    <w:link w:val="669"/>
    <w:uiPriority w:val="99"/>
    <w:qFormat/>
    <w:rPr>
      <w:rFonts w:ascii="Times New Roman" w:hAnsi="Times New Roman" w:eastAsia="方正仿宋_GBK" w:cs="Times New Roman"/>
      <w:sz w:val="18"/>
      <w:szCs w:val="18"/>
    </w:rPr>
  </w:style>
  <w:style w:type="character" w:styleId="1108">
    <w:name w:val="font41"/>
    <w:next w:val="1108"/>
    <w:link w:val="669"/>
    <w:qFormat/>
    <w:rPr>
      <w:rFonts w:hint="eastAsia" w:ascii="宋体" w:hAnsi="宋体" w:eastAsia="宋体" w:cs="宋体"/>
      <w:color w:val="000000"/>
      <w:sz w:val="20"/>
      <w:szCs w:val="20"/>
      <w:u w:val="none"/>
    </w:rPr>
  </w:style>
  <w:style w:type="character" w:styleId="1109">
    <w:name w:val="WW8Num38z0"/>
    <w:next w:val="1109"/>
    <w:link w:val="669"/>
    <w:qFormat/>
    <w:rPr>
      <w:rFonts w:ascii="Wingdings" w:hAnsi="Wingdings" w:cs="StarSymbol"/>
      <w:sz w:val="18"/>
      <w:szCs w:val="18"/>
    </w:rPr>
  </w:style>
  <w:style w:type="character" w:styleId="1110">
    <w:name w:val="+正文 Char3"/>
    <w:next w:val="1110"/>
    <w:link w:val="1111"/>
    <w:qFormat/>
    <w:rPr>
      <w:sz w:val="28"/>
    </w:rPr>
  </w:style>
  <w:style w:type="paragraph" w:styleId="1111">
    <w:name w:val="+正文"/>
    <w:basedOn w:val="669"/>
    <w:next w:val="1111"/>
    <w:link w:val="1110"/>
    <w:qFormat/>
    <w:pPr>
      <w:ind w:firstLine="200"/>
      <w:spacing w:line="360" w:lineRule="auto"/>
    </w:pPr>
    <w:rPr>
      <w:sz w:val="28"/>
      <w:szCs w:val="20"/>
    </w:rPr>
  </w:style>
  <w:style w:type="character" w:styleId="1112">
    <w:name w:val="正文文本 3 字符1"/>
    <w:next w:val="1112"/>
    <w:link w:val="669"/>
    <w:uiPriority w:val="99"/>
    <w:qFormat/>
    <w:rPr>
      <w:rFonts w:ascii="Times New Roman" w:hAnsi="Times New Roman" w:eastAsia="方正仿宋_GBK" w:cs="Times New Roman"/>
      <w:sz w:val="16"/>
      <w:szCs w:val="16"/>
    </w:rPr>
  </w:style>
  <w:style w:type="character" w:styleId="1113">
    <w:name w:val="Char Char171"/>
    <w:next w:val="1113"/>
    <w:link w:val="669"/>
    <w:qFormat/>
    <w:rPr>
      <w:rFonts w:ascii="Arial" w:hAnsi="Arial" w:eastAsia="黑体"/>
      <w:b/>
      <w:spacing w:val="-2"/>
      <w:position w:val="-6"/>
      <w:sz w:val="24"/>
    </w:rPr>
  </w:style>
  <w:style w:type="character" w:styleId="1114">
    <w:name w:val="style241"/>
    <w:next w:val="1114"/>
    <w:link w:val="669"/>
    <w:qFormat/>
    <w:rPr>
      <w:rFonts w:hint="eastAsia" w:ascii="宋体" w:hAnsi="宋体" w:eastAsia="宋体"/>
      <w:color w:val="333333"/>
      <w:lang w:val="en-US" w:eastAsia="zh-CN" w:bidi="ar-SA"/>
    </w:rPr>
  </w:style>
  <w:style w:type="character" w:styleId="1115">
    <w:name w:val="fontstyle01"/>
    <w:next w:val="1115"/>
    <w:link w:val="669"/>
    <w:qFormat/>
    <w:rPr>
      <w:rFonts w:ascii="楷体" w:hAnsi="楷体"/>
      <w:color w:val="000000"/>
      <w:sz w:val="24"/>
      <w:szCs w:val="24"/>
    </w:rPr>
  </w:style>
  <w:style w:type="character" w:styleId="1116">
    <w:name w:val="Numbering Symbols"/>
    <w:next w:val="1116"/>
    <w:link w:val="669"/>
    <w:qFormat/>
  </w:style>
  <w:style w:type="character" w:styleId="1117">
    <w:name w:val="标题 1 Char1"/>
    <w:next w:val="1117"/>
    <w:link w:val="669"/>
    <w:qFormat/>
    <w:rPr>
      <w:b/>
      <w:sz w:val="44"/>
    </w:rPr>
  </w:style>
  <w:style w:type="character" w:styleId="1118">
    <w:name w:val="引用 Char1"/>
    <w:next w:val="1118"/>
    <w:link w:val="669"/>
    <w:uiPriority w:val="29"/>
    <w:qFormat/>
    <w:rPr>
      <w:i/>
      <w:iCs/>
      <w:color w:val="404040"/>
      <w:sz w:val="21"/>
    </w:rPr>
  </w:style>
  <w:style w:type="character" w:styleId="1119">
    <w:name w:val="Char Char181"/>
    <w:next w:val="1119"/>
    <w:link w:val="669"/>
    <w:qFormat/>
    <w:rPr>
      <w:rFonts w:ascii="宋体"/>
      <w:b/>
      <w:spacing w:val="-2"/>
      <w:position w:val="-6"/>
      <w:sz w:val="28"/>
    </w:rPr>
  </w:style>
  <w:style w:type="character" w:styleId="1120">
    <w:name w:val="Table Heading Char"/>
    <w:next w:val="1120"/>
    <w:link w:val="669"/>
    <w:qFormat/>
    <w:rPr>
      <w:rFonts w:ascii="Book Antiqua" w:hAnsi="Book Antiqua" w:eastAsia="黑体"/>
      <w:bCs/>
      <w:sz w:val="21"/>
      <w:szCs w:val="21"/>
    </w:rPr>
  </w:style>
  <w:style w:type="character" w:styleId="1121">
    <w:name w:val="Char Char151"/>
    <w:next w:val="1121"/>
    <w:link w:val="669"/>
    <w:qFormat/>
    <w:rPr>
      <w:rFonts w:ascii="Arial" w:hAnsi="Arial" w:eastAsia="黑体"/>
      <w:spacing w:val="-2"/>
      <w:position w:val="-6"/>
      <w:sz w:val="24"/>
    </w:rPr>
  </w:style>
  <w:style w:type="character" w:styleId="1122">
    <w:name w:val="WW8Num14z1"/>
    <w:next w:val="1122"/>
    <w:link w:val="669"/>
    <w:qFormat/>
    <w:rPr>
      <w:rFonts w:ascii="Wingdings 2" w:hAnsi="Wingdings 2" w:cs="StarSymbol"/>
      <w:sz w:val="18"/>
      <w:szCs w:val="18"/>
    </w:rPr>
  </w:style>
  <w:style w:type="character" w:styleId="1123">
    <w:name w:val="font111"/>
    <w:next w:val="1123"/>
    <w:link w:val="669"/>
    <w:qFormat/>
    <w:rPr>
      <w:rFonts w:hint="eastAsia" w:ascii="宋体" w:hAnsi="宋体" w:eastAsia="宋体" w:cs="宋体"/>
      <w:color w:val="000000"/>
      <w:sz w:val="21"/>
      <w:szCs w:val="21"/>
      <w:u w:val="none"/>
    </w:rPr>
  </w:style>
  <w:style w:type="character" w:styleId="1124">
    <w:name w:val="样式2 Char"/>
    <w:next w:val="1124"/>
    <w:link w:val="669"/>
    <w:qFormat/>
    <w:rPr>
      <w:rFonts w:hint="eastAsia" w:ascii="方正仿宋_GBK" w:eastAsia="方正仿宋_GBK"/>
      <w:bCs/>
      <w:sz w:val="32"/>
      <w:szCs w:val="24"/>
    </w:rPr>
  </w:style>
  <w:style w:type="character" w:styleId="1125">
    <w:name w:val="Char Char18"/>
    <w:next w:val="1125"/>
    <w:link w:val="669"/>
    <w:qFormat/>
    <w:rPr>
      <w:rFonts w:ascii="宋体"/>
      <w:b/>
      <w:spacing w:val="-2"/>
      <w:position w:val="-6"/>
      <w:sz w:val="28"/>
    </w:rPr>
  </w:style>
  <w:style w:type="character" w:styleId="1126">
    <w:name w:val="WW8Num25z7"/>
    <w:next w:val="1126"/>
    <w:link w:val="669"/>
    <w:qFormat/>
    <w:rPr>
      <w:rFonts w:ascii="Wingdings" w:hAnsi="Wingdings"/>
    </w:rPr>
  </w:style>
  <w:style w:type="character" w:styleId="1127">
    <w:name w:val="font71"/>
    <w:next w:val="1127"/>
    <w:link w:val="669"/>
    <w:qFormat/>
    <w:rPr>
      <w:rFonts w:ascii="Arial" w:hAnsi="Arial" w:cs="Arial"/>
      <w:color w:val="000000"/>
      <w:sz w:val="20"/>
      <w:szCs w:val="20"/>
      <w:u w:val="none"/>
    </w:rPr>
  </w:style>
  <w:style w:type="character" w:styleId="1128">
    <w:name w:val="WW8Num8z0"/>
    <w:next w:val="1128"/>
    <w:link w:val="669"/>
    <w:qFormat/>
    <w:rPr>
      <w:rFonts w:ascii="Wingdings" w:hAnsi="Wingdings" w:cs="StarSymbol"/>
      <w:sz w:val="18"/>
      <w:szCs w:val="18"/>
    </w:rPr>
  </w:style>
  <w:style w:type="character" w:styleId="1129">
    <w:name w:val="页码2"/>
    <w:next w:val="1129"/>
    <w:link w:val="669"/>
    <w:qFormat/>
  </w:style>
  <w:style w:type="character" w:styleId="1130">
    <w:name w:val="WW8Num12z0"/>
    <w:next w:val="1130"/>
    <w:link w:val="669"/>
    <w:qFormat/>
    <w:rPr>
      <w:rFonts w:ascii="Wingdings" w:hAnsi="Wingdings" w:cs="StarSymbol"/>
      <w:sz w:val="18"/>
      <w:szCs w:val="18"/>
    </w:rPr>
  </w:style>
  <w:style w:type="character" w:styleId="1131">
    <w:name w:val="方案文档 Char"/>
    <w:next w:val="1131"/>
    <w:link w:val="1132"/>
    <w:qFormat/>
    <w:rPr>
      <w:rFonts w:ascii="等线" w:hAnsi="等线" w:eastAsia="Arial" w:cs="Arial"/>
      <w:sz w:val="24"/>
      <w:szCs w:val="24"/>
      <w:lang w:val="en-US" w:eastAsia="zh-CN" w:bidi="ar-SA"/>
    </w:rPr>
  </w:style>
  <w:style w:type="paragraph" w:styleId="1132">
    <w:name w:val="方案文档"/>
    <w:next w:val="1132"/>
    <w:link w:val="1131"/>
    <w:qFormat/>
    <w:pPr>
      <w:ind w:firstLine="200"/>
      <w:spacing w:line="360" w:lineRule="auto"/>
    </w:pPr>
    <w:rPr>
      <w:rFonts w:ascii="等线" w:hAnsi="等线" w:eastAsia="Arial" w:cs="Arial"/>
      <w:sz w:val="24"/>
      <w:szCs w:val="24"/>
      <w:lang w:val="en-US" w:eastAsia="zh-CN" w:bidi="ar-SA"/>
    </w:rPr>
  </w:style>
  <w:style w:type="character" w:styleId="1133">
    <w:name w:val="称呼 Char3"/>
    <w:next w:val="1133"/>
    <w:link w:val="669"/>
    <w:qFormat/>
    <w:rPr>
      <w:rFonts w:ascii="Arial" w:hAnsi="Arial" w:eastAsia="方正仿宋_GBK" w:cs="Arial"/>
    </w:rPr>
  </w:style>
  <w:style w:type="character" w:styleId="1134">
    <w:name w:val="font141"/>
    <w:next w:val="1134"/>
    <w:link w:val="669"/>
    <w:qFormat/>
    <w:rPr>
      <w:rFonts w:hint="eastAsia" w:ascii="宋体" w:hAnsi="宋体" w:eastAsia="宋体" w:cs="宋体"/>
      <w:color w:val="000000"/>
      <w:sz w:val="20"/>
      <w:szCs w:val="20"/>
      <w:u w:val="none"/>
    </w:rPr>
  </w:style>
  <w:style w:type="character" w:styleId="1135">
    <w:name w:val="WW8Num13z2"/>
    <w:next w:val="1135"/>
    <w:link w:val="669"/>
    <w:qFormat/>
    <w:rPr>
      <w:rFonts w:ascii="StarSymbol" w:hAnsi="StarSymbol" w:cs="StarSymbol"/>
      <w:sz w:val="18"/>
      <w:szCs w:val="18"/>
    </w:rPr>
  </w:style>
  <w:style w:type="character" w:styleId="1136">
    <w:name w:val="项目编号B Char"/>
    <w:next w:val="1136"/>
    <w:link w:val="1137"/>
    <w:qFormat/>
    <w:rPr>
      <w:rFonts w:ascii="等线" w:hAnsi="等线" w:eastAsia="Arial" w:cs="Arial"/>
      <w:sz w:val="24"/>
      <w:szCs w:val="24"/>
      <w:lang w:val="en-US" w:eastAsia="zh-CN" w:bidi="ar-SA"/>
    </w:rPr>
  </w:style>
  <w:style w:type="paragraph" w:styleId="1137">
    <w:name w:val="项目编号B"/>
    <w:next w:val="1137"/>
    <w:link w:val="1136"/>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lang w:val="en-US" w:eastAsia="zh-CN" w:bidi="ar-SA"/>
    </w:rPr>
  </w:style>
  <w:style w:type="character" w:styleId="1138">
    <w:name w:val="WW8Num33z1"/>
    <w:next w:val="1138"/>
    <w:link w:val="669"/>
    <w:qFormat/>
    <w:rPr>
      <w:rFonts w:ascii="Wingdings 2" w:hAnsi="Wingdings 2" w:cs="StarSymbol"/>
      <w:sz w:val="18"/>
      <w:szCs w:val="18"/>
    </w:rPr>
  </w:style>
  <w:style w:type="character" w:styleId="1139">
    <w:name w:val="项目编号A Char Char"/>
    <w:next w:val="1139"/>
    <w:link w:val="1140"/>
    <w:qFormat/>
    <w:rPr>
      <w:rFonts w:ascii="等线" w:hAnsi="等线" w:eastAsia="Arial" w:cs="Arial"/>
      <w:sz w:val="24"/>
      <w:szCs w:val="24"/>
      <w:lang w:val="en-US" w:eastAsia="zh-CN" w:bidi="ar-SA"/>
    </w:rPr>
  </w:style>
  <w:style w:type="paragraph" w:styleId="1140">
    <w:name w:val="项目编号A"/>
    <w:next w:val="1140"/>
    <w:link w:val="1139"/>
    <w:qFormat/>
    <w:pPr>
      <w:spacing w:line="360" w:lineRule="auto"/>
      <w:tabs>
        <w:tab w:val="left" w:pos="840" w:leader="none"/>
      </w:tabs>
    </w:pPr>
    <w:rPr>
      <w:rFonts w:ascii="等线" w:hAnsi="等线" w:eastAsia="Arial" w:cs="Arial"/>
      <w:sz w:val="24"/>
      <w:szCs w:val="24"/>
      <w:lang w:val="en-US" w:eastAsia="zh-CN" w:bidi="ar-SA"/>
    </w:rPr>
  </w:style>
  <w:style w:type="character" w:styleId="1141">
    <w:name w:val="style11"/>
    <w:next w:val="1141"/>
    <w:link w:val="669"/>
    <w:qFormat/>
    <w:rPr>
      <w:color w:val="ff0000"/>
    </w:rPr>
  </w:style>
  <w:style w:type="character" w:styleId="1142">
    <w:name w:val="Char Char15"/>
    <w:next w:val="1142"/>
    <w:link w:val="669"/>
    <w:qFormat/>
    <w:rPr>
      <w:rFonts w:ascii="Arial" w:hAnsi="Arial" w:eastAsia="黑体"/>
      <w:spacing w:val="-2"/>
      <w:position w:val="-6"/>
      <w:sz w:val="24"/>
    </w:rPr>
  </w:style>
  <w:style w:type="character" w:styleId="1143">
    <w:name w:val="WW8Num14z0"/>
    <w:next w:val="1143"/>
    <w:link w:val="669"/>
    <w:qFormat/>
    <w:rPr>
      <w:rFonts w:ascii="Wingdings" w:hAnsi="Wingdings" w:cs="StarSymbol"/>
      <w:sz w:val="18"/>
      <w:szCs w:val="18"/>
    </w:rPr>
  </w:style>
  <w:style w:type="character" w:styleId="1144">
    <w:name w:val="Char Char17"/>
    <w:next w:val="1144"/>
    <w:link w:val="669"/>
    <w:qFormat/>
    <w:rPr>
      <w:rFonts w:ascii="Arial" w:hAnsi="Arial" w:eastAsia="黑体"/>
      <w:b/>
      <w:spacing w:val="-2"/>
      <w:position w:val="-6"/>
      <w:sz w:val="24"/>
    </w:rPr>
  </w:style>
  <w:style w:type="character" w:styleId="1145">
    <w:name w:val="表格内容 Char"/>
    <w:next w:val="1145"/>
    <w:link w:val="669"/>
    <w:qFormat/>
    <w:rPr>
      <w:rFonts w:hint="eastAsia" w:ascii="微软雅黑" w:hAnsi="微软雅黑" w:eastAsia="微软雅黑"/>
      <w:sz w:val="18"/>
      <w:szCs w:val="24"/>
      <w:lang w:val="en-GB"/>
    </w:rPr>
  </w:style>
  <w:style w:type="character" w:styleId="1146">
    <w:name w:val="武汉表格 Char"/>
    <w:next w:val="1146"/>
    <w:link w:val="1147"/>
    <w:qFormat/>
    <w:rPr>
      <w:rFonts w:eastAsia="黑体"/>
      <w:szCs w:val="21"/>
    </w:rPr>
  </w:style>
  <w:style w:type="paragraph" w:styleId="1147">
    <w:name w:val="武汉表格"/>
    <w:basedOn w:val="669"/>
    <w:next w:val="1147"/>
    <w:link w:val="1146"/>
    <w:qFormat/>
    <w:rPr>
      <w:rFonts w:eastAsia="黑体"/>
      <w:sz w:val="20"/>
      <w:szCs w:val="21"/>
    </w:rPr>
  </w:style>
  <w:style w:type="character" w:styleId="1148">
    <w:name w:val="WW8Num12z1"/>
    <w:next w:val="1148"/>
    <w:link w:val="669"/>
    <w:qFormat/>
    <w:rPr>
      <w:rFonts w:ascii="Wingdings 2" w:hAnsi="Wingdings 2" w:cs="StarSymbol"/>
      <w:sz w:val="18"/>
      <w:szCs w:val="18"/>
    </w:rPr>
  </w:style>
  <w:style w:type="character" w:styleId="1149">
    <w:name w:val="Char Char20"/>
    <w:next w:val="1149"/>
    <w:link w:val="669"/>
    <w:qFormat/>
    <w:rPr>
      <w:rFonts w:ascii="楷体_GB2312" w:eastAsia="楷体_GB2312"/>
      <w:sz w:val="28"/>
    </w:rPr>
  </w:style>
  <w:style w:type="character" w:styleId="1150">
    <w:name w:val="con_text1"/>
    <w:next w:val="1150"/>
    <w:link w:val="669"/>
    <w:qFormat/>
  </w:style>
  <w:style w:type="character" w:styleId="1151">
    <w:name w:val="批注引用2"/>
    <w:next w:val="1151"/>
    <w:link w:val="669"/>
    <w:qFormat/>
    <w:rPr>
      <w:sz w:val="21"/>
      <w:szCs w:val="21"/>
    </w:rPr>
  </w:style>
  <w:style w:type="character" w:styleId="1152">
    <w:name w:val="WW8Num5z2"/>
    <w:next w:val="1152"/>
    <w:link w:val="669"/>
    <w:qFormat/>
    <w:rPr>
      <w:rFonts w:ascii="StarSymbol" w:hAnsi="StarSymbol" w:cs="StarSymbol"/>
      <w:sz w:val="18"/>
      <w:szCs w:val="18"/>
    </w:rPr>
  </w:style>
  <w:style w:type="character" w:styleId="1153">
    <w:name w:val="正文缩进 Char2"/>
    <w:next w:val="1153"/>
    <w:link w:val="669"/>
    <w:qFormat/>
    <w:rPr>
      <w:rFonts w:eastAsia="宋体"/>
      <w:sz w:val="21"/>
      <w:lang w:val="en-US" w:eastAsia="zh-CN" w:bidi="ar-SA"/>
    </w:rPr>
  </w:style>
  <w:style w:type="character" w:styleId="1154">
    <w:name w:val="正文首行缩进 Char2 Char1 Char Char1 Char2 Char Char Char Char Char Char Char Char Char Char Char"/>
    <w:next w:val="1154"/>
    <w:link w:val="669"/>
    <w:qFormat/>
    <w:rPr>
      <w:rFonts w:ascii="Arial" w:hAnsi="Arial" w:eastAsia="宋体" w:cs="Arial"/>
      <w:b/>
      <w:sz w:val="21"/>
      <w:szCs w:val="21"/>
      <w:lang w:val="en-US" w:eastAsia="zh-CN" w:bidi="ar-SA"/>
    </w:rPr>
  </w:style>
  <w:style w:type="character" w:styleId="1155">
    <w:name w:val="Char Char16"/>
    <w:next w:val="1155"/>
    <w:link w:val="669"/>
    <w:qFormat/>
    <w:rPr>
      <w:rFonts w:ascii="宋体"/>
      <w:b/>
      <w:spacing w:val="-2"/>
      <w:position w:val="-6"/>
      <w:sz w:val="24"/>
    </w:rPr>
  </w:style>
  <w:style w:type="character" w:styleId="1156">
    <w:name w:val="批注主题 字符1"/>
    <w:next w:val="1156"/>
    <w:link w:val="669"/>
    <w:uiPriority w:val="99"/>
    <w:qFormat/>
    <w:rPr>
      <w:rFonts w:ascii="Times New Roman" w:hAnsi="Times New Roman" w:eastAsia="方正仿宋_GBK" w:cs="Times New Roman"/>
      <w:b/>
      <w:bCs/>
      <w:sz w:val="24"/>
      <w:szCs w:val="24"/>
    </w:rPr>
  </w:style>
  <w:style w:type="character" w:styleId="1157">
    <w:name w:val="Char Char161"/>
    <w:next w:val="1157"/>
    <w:link w:val="669"/>
    <w:qFormat/>
    <w:rPr>
      <w:rFonts w:ascii="宋体"/>
      <w:b/>
      <w:spacing w:val="-2"/>
      <w:position w:val="-6"/>
      <w:sz w:val="24"/>
    </w:rPr>
  </w:style>
  <w:style w:type="character" w:styleId="1158">
    <w:name w:val="引用 Char"/>
    <w:next w:val="1158"/>
    <w:link w:val="669"/>
    <w:qFormat/>
    <w:rPr>
      <w:rFonts w:ascii="Times New Roman" w:hAnsi="Times New Roman" w:eastAsia="方正仿宋_GBK" w:cs="Times New Roman"/>
      <w:i/>
      <w:iCs/>
      <w:color w:val="000000"/>
      <w:sz w:val="24"/>
      <w:szCs w:val="20"/>
    </w:rPr>
  </w:style>
  <w:style w:type="character" w:styleId="1159">
    <w:name w:val="标题 3 Char1"/>
    <w:next w:val="1159"/>
    <w:link w:val="669"/>
    <w:qFormat/>
    <w:rPr>
      <w:b/>
      <w:sz w:val="32"/>
    </w:rPr>
  </w:style>
  <w:style w:type="character" w:styleId="1160">
    <w:name w:val="InfoBlue Char"/>
    <w:next w:val="1160"/>
    <w:link w:val="669"/>
    <w:qFormat/>
    <w:rPr>
      <w:color w:val="0000ff"/>
      <w:sz w:val="21"/>
    </w:rPr>
  </w:style>
  <w:style w:type="character" w:styleId="1161">
    <w:name w:val="副标题 Char3"/>
    <w:next w:val="1161"/>
    <w:link w:val="669"/>
    <w:qFormat/>
    <w:rPr>
      <w:b/>
      <w:bCs/>
      <w:sz w:val="32"/>
      <w:szCs w:val="32"/>
    </w:rPr>
  </w:style>
  <w:style w:type="character" w:styleId="1162">
    <w:name w:val="title_orange1"/>
    <w:next w:val="1162"/>
    <w:link w:val="669"/>
    <w:qFormat/>
    <w:rPr>
      <w:b/>
      <w:bCs/>
      <w:color w:val="cc6600"/>
      <w:sz w:val="33"/>
      <w:szCs w:val="33"/>
      <w:u w:val="none"/>
    </w:rPr>
  </w:style>
  <w:style w:type="character" w:styleId="1163">
    <w:name w:val="font61"/>
    <w:next w:val="1163"/>
    <w:link w:val="669"/>
    <w:qFormat/>
    <w:rPr>
      <w:rFonts w:ascii="Arial" w:hAnsi="Arial" w:cs="Arial"/>
      <w:b/>
      <w:color w:val="000000"/>
      <w:sz w:val="20"/>
      <w:szCs w:val="20"/>
      <w:u w:val="none"/>
    </w:rPr>
  </w:style>
  <w:style w:type="character" w:styleId="1164">
    <w:name w:val="Char Char191"/>
    <w:next w:val="1164"/>
    <w:link w:val="669"/>
    <w:qFormat/>
    <w:rPr>
      <w:rFonts w:ascii="Arial" w:hAnsi="Arial" w:eastAsia="黑体"/>
      <w:b/>
      <w:bCs/>
      <w:sz w:val="28"/>
      <w:szCs w:val="28"/>
    </w:rPr>
  </w:style>
  <w:style w:type="character" w:styleId="1165">
    <w:name w:val="WW8Num33z0"/>
    <w:next w:val="1165"/>
    <w:link w:val="669"/>
    <w:qFormat/>
    <w:rPr>
      <w:rFonts w:ascii="Wingdings" w:hAnsi="Wingdings" w:cs="StarSymbol"/>
      <w:sz w:val="18"/>
      <w:szCs w:val="18"/>
    </w:rPr>
  </w:style>
  <w:style w:type="character" w:styleId="1166">
    <w:name w:val="font91"/>
    <w:next w:val="1166"/>
    <w:link w:val="669"/>
    <w:qFormat/>
    <w:rPr>
      <w:rFonts w:hint="eastAsia" w:ascii="宋体" w:hAnsi="宋体" w:eastAsia="宋体" w:cs="宋体"/>
      <w:color w:val="000000"/>
      <w:sz w:val="20"/>
      <w:szCs w:val="20"/>
      <w:u w:val="none"/>
    </w:rPr>
  </w:style>
  <w:style w:type="character" w:styleId="1167">
    <w:name w:val="op_dict_text21"/>
    <w:next w:val="1167"/>
    <w:link w:val="669"/>
    <w:qFormat/>
  </w:style>
  <w:style w:type="character" w:styleId="1168">
    <w:name w:val="normal91"/>
    <w:next w:val="1168"/>
    <w:link w:val="669"/>
    <w:qFormat/>
    <w:rPr>
      <w:rFonts w:ascii="Calibri" w:hAnsi="Calibri" w:eastAsia="宋体" w:cs="Times New Roman"/>
      <w:sz w:val="20"/>
      <w:szCs w:val="20"/>
    </w:rPr>
  </w:style>
  <w:style w:type="character" w:styleId="1169">
    <w:name w:val="WW8Num18z1"/>
    <w:next w:val="1169"/>
    <w:link w:val="669"/>
    <w:qFormat/>
    <w:rPr>
      <w:rFonts w:ascii="Wingdings 2" w:hAnsi="Wingdings 2" w:cs="StarSymbol"/>
      <w:sz w:val="18"/>
      <w:szCs w:val="18"/>
    </w:rPr>
  </w:style>
  <w:style w:type="character" w:styleId="1170">
    <w:name w:val="font121"/>
    <w:next w:val="1170"/>
    <w:link w:val="669"/>
    <w:qFormat/>
    <w:rPr>
      <w:rFonts w:hint="eastAsia" w:ascii="宋体" w:hAnsi="宋体" w:eastAsia="宋体" w:cs="宋体"/>
      <w:b/>
      <w:color w:val="000000"/>
      <w:sz w:val="20"/>
      <w:szCs w:val="20"/>
      <w:u w:val="none"/>
    </w:rPr>
  </w:style>
  <w:style w:type="character" w:styleId="1171">
    <w:name w:val="标题 4 Char1"/>
    <w:next w:val="1171"/>
    <w:link w:val="669"/>
    <w:qFormat/>
    <w:rPr>
      <w:rFonts w:ascii="Cambria" w:hAnsi="Cambria" w:eastAsia="宋体" w:cs="Times New Roman"/>
      <w:b/>
      <w:bCs/>
      <w:sz w:val="28"/>
      <w:szCs w:val="28"/>
    </w:rPr>
  </w:style>
  <w:style w:type="character" w:styleId="1172">
    <w:name w:val="Char Char19"/>
    <w:next w:val="1172"/>
    <w:link w:val="669"/>
    <w:qFormat/>
    <w:rPr>
      <w:rFonts w:ascii="Arial" w:hAnsi="Arial" w:eastAsia="黑体"/>
      <w:b/>
      <w:bCs/>
      <w:sz w:val="28"/>
      <w:szCs w:val="28"/>
    </w:rPr>
  </w:style>
  <w:style w:type="character" w:styleId="1173">
    <w:name w:val="标题 9 字符1"/>
    <w:next w:val="1173"/>
    <w:link w:val="669"/>
    <w:uiPriority w:val="9"/>
    <w:qFormat/>
    <w:rPr>
      <w:rFonts w:ascii="Arial" w:hAnsi="Arial" w:eastAsia="黑体" w:cs="Times New Roman"/>
      <w:sz w:val="24"/>
      <w:szCs w:val="21"/>
    </w:rPr>
  </w:style>
  <w:style w:type="character" w:styleId="1174">
    <w:name w:val="font131"/>
    <w:next w:val="1174"/>
    <w:link w:val="669"/>
    <w:qFormat/>
    <w:rPr>
      <w:rFonts w:hint="eastAsia" w:ascii="宋体" w:hAnsi="宋体" w:eastAsia="宋体" w:cs="宋体"/>
      <w:color w:val="000000"/>
      <w:sz w:val="18"/>
      <w:szCs w:val="18"/>
      <w:u w:val="none"/>
    </w:rPr>
  </w:style>
  <w:style w:type="character" w:styleId="1175">
    <w:name w:val="标题G Char"/>
    <w:next w:val="1175"/>
    <w:link w:val="669"/>
    <w:qFormat/>
    <w:rPr>
      <w:rFonts w:hint="eastAsia" w:ascii="方正小标宋_GBK" w:hAnsi="方正小标宋_GBK" w:eastAsia="方正小标宋_GBK"/>
      <w:color w:val="000000"/>
      <w:spacing w:val="-20"/>
      <w:sz w:val="44"/>
      <w:szCs w:val="52"/>
    </w:rPr>
  </w:style>
  <w:style w:type="character" w:styleId="1176">
    <w:name w:val="批注引用1"/>
    <w:next w:val="1176"/>
    <w:link w:val="669"/>
    <w:qFormat/>
    <w:rPr>
      <w:sz w:val="21"/>
      <w:szCs w:val="21"/>
    </w:rPr>
  </w:style>
  <w:style w:type="character" w:styleId="1177">
    <w:name w:val="WW-Absatz-Standardschriftart111"/>
    <w:next w:val="1177"/>
    <w:link w:val="669"/>
    <w:qFormat/>
  </w:style>
  <w:style w:type="character" w:styleId="1178">
    <w:name w:val="font81"/>
    <w:next w:val="1178"/>
    <w:link w:val="669"/>
    <w:qFormat/>
    <w:rPr>
      <w:rFonts w:hint="eastAsia" w:ascii="宋体" w:hAnsi="宋体" w:eastAsia="宋体" w:cs="宋体"/>
      <w:b/>
      <w:color w:val="000000"/>
      <w:sz w:val="20"/>
      <w:szCs w:val="20"/>
      <w:u w:val="none"/>
    </w:rPr>
  </w:style>
  <w:style w:type="character" w:styleId="1179">
    <w:name w:val="m1"/>
    <w:next w:val="1179"/>
    <w:link w:val="669"/>
    <w:qFormat/>
    <w:rPr>
      <w:rFonts w:hint="eastAsia" w:ascii="宋体" w:hAnsi="宋体" w:eastAsia="宋体"/>
      <w:color w:val="0000ff"/>
      <w:lang w:val="en-US" w:eastAsia="zh-CN" w:bidi="ar-SA"/>
    </w:rPr>
  </w:style>
  <w:style w:type="character" w:styleId="1180">
    <w:name w:val="表格 Char Char"/>
    <w:next w:val="1180"/>
    <w:link w:val="1181"/>
    <w:qFormat/>
    <w:rPr>
      <w:rFonts w:ascii="Arial" w:hAnsi="Arial"/>
      <w:sz w:val="24"/>
      <w:szCs w:val="24"/>
    </w:rPr>
  </w:style>
  <w:style w:type="paragraph" w:styleId="1181">
    <w:name w:val="表格"/>
    <w:basedOn w:val="669"/>
    <w:next w:val="1181"/>
    <w:link w:val="1180"/>
    <w:qFormat/>
    <w:rPr>
      <w:rFonts w:ascii="Arial" w:hAnsi="Arial"/>
      <w:sz w:val="24"/>
    </w:rPr>
  </w:style>
  <w:style w:type="character" w:styleId="1182">
    <w:name w:val="WW8Num21z2"/>
    <w:next w:val="1182"/>
    <w:link w:val="669"/>
    <w:qFormat/>
    <w:rPr>
      <w:rFonts w:ascii="StarSymbol" w:hAnsi="StarSymbol" w:cs="StarSymbol"/>
      <w:sz w:val="18"/>
      <w:szCs w:val="18"/>
    </w:rPr>
  </w:style>
  <w:style w:type="character" w:styleId="1183">
    <w:name w:val="副标题 Char1"/>
    <w:next w:val="1183"/>
    <w:link w:val="669"/>
    <w:qFormat/>
    <w:rPr>
      <w:rFonts w:ascii="Cambria" w:hAnsi="Cambria" w:cs="Times New Roman"/>
      <w:b/>
      <w:bCs/>
      <w:sz w:val="32"/>
      <w:szCs w:val="32"/>
    </w:rPr>
  </w:style>
  <w:style w:type="character" w:styleId="1184">
    <w:name w:val="atitle31"/>
    <w:next w:val="1184"/>
    <w:link w:val="669"/>
    <w:qFormat/>
    <w:rPr>
      <w:rFonts w:ascii="Arial" w:hAnsi="Arial" w:cs="Arial"/>
      <w:b/>
      <w:bCs/>
      <w:sz w:val="29"/>
      <w:szCs w:val="29"/>
    </w:rPr>
  </w:style>
  <w:style w:type="character" w:styleId="1185">
    <w:name w:val="副标题 Char2"/>
    <w:next w:val="1185"/>
    <w:link w:val="669"/>
    <w:qFormat/>
    <w:rPr>
      <w:rFonts w:ascii="Cambria" w:hAnsi="Cambria" w:cs="Times New Roman"/>
      <w:b/>
      <w:bCs/>
      <w:sz w:val="32"/>
      <w:szCs w:val="32"/>
    </w:rPr>
  </w:style>
  <w:style w:type="character" w:styleId="1186">
    <w:name w:val="WW8Num21z1"/>
    <w:next w:val="1186"/>
    <w:link w:val="669"/>
    <w:qFormat/>
    <w:rPr>
      <w:rFonts w:ascii="Wingdings" w:hAnsi="Wingdings"/>
    </w:rPr>
  </w:style>
  <w:style w:type="character" w:styleId="1187">
    <w:name w:val="font191"/>
    <w:next w:val="1187"/>
    <w:link w:val="669"/>
    <w:qFormat/>
    <w:rPr>
      <w:rFonts w:ascii="Arial" w:hAnsi="Arial" w:cs="Arial"/>
      <w:b/>
      <w:color w:val="000000"/>
      <w:sz w:val="20"/>
      <w:szCs w:val="20"/>
      <w:u w:val="none"/>
    </w:rPr>
  </w:style>
  <w:style w:type="character" w:styleId="1188">
    <w:name w:val="MM Topic 2 Char"/>
    <w:next w:val="1188"/>
    <w:link w:val="1189"/>
    <w:qFormat/>
    <w:rPr>
      <w:rFonts w:ascii="Cambria" w:hAnsi="Cambria"/>
      <w:b/>
      <w:bCs/>
      <w:sz w:val="32"/>
      <w:szCs w:val="32"/>
      <w:lang w:val="zh-CN"/>
    </w:rPr>
  </w:style>
  <w:style w:type="paragraph" w:styleId="1189">
    <w:name w:val="MM Topic 2"/>
    <w:basedOn w:val="778"/>
    <w:next w:val="1189"/>
    <w:link w:val="1188"/>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190">
    <w:name w:val="注释标题 Char"/>
    <w:next w:val="1190"/>
    <w:link w:val="669"/>
    <w:qFormat/>
    <w:rPr>
      <w:sz w:val="21"/>
      <w:szCs w:val="24"/>
    </w:rPr>
  </w:style>
  <w:style w:type="character" w:styleId="1191">
    <w:name w:val="页眉 字符1"/>
    <w:next w:val="1191"/>
    <w:link w:val="669"/>
    <w:qFormat/>
    <w:rPr>
      <w:rFonts w:ascii="Times New Roman" w:hAnsi="Times New Roman" w:eastAsia="方正仿宋_GBK" w:cs="Times New Roman"/>
      <w:sz w:val="18"/>
      <w:szCs w:val="18"/>
    </w:rPr>
  </w:style>
  <w:style w:type="character" w:styleId="1192">
    <w:name w:val="称呼 Char"/>
    <w:next w:val="1192"/>
    <w:link w:val="669"/>
    <w:qFormat/>
    <w:rPr>
      <w:sz w:val="21"/>
      <w:szCs w:val="24"/>
    </w:rPr>
  </w:style>
  <w:style w:type="character" w:styleId="1193">
    <w:name w:val="WW8Num16z2"/>
    <w:next w:val="1193"/>
    <w:link w:val="669"/>
    <w:qFormat/>
    <w:rPr>
      <w:rFonts w:ascii="StarSymbol" w:hAnsi="StarSymbol" w:cs="StarSymbol"/>
      <w:sz w:val="18"/>
      <w:szCs w:val="18"/>
    </w:rPr>
  </w:style>
  <w:style w:type="character" w:styleId="1194">
    <w:name w:val="HTML 地址 Char"/>
    <w:next w:val="1194"/>
    <w:link w:val="669"/>
    <w:qFormat/>
    <w:rPr>
      <w:i/>
      <w:iCs/>
      <w:sz w:val="21"/>
      <w:szCs w:val="24"/>
    </w:rPr>
  </w:style>
  <w:style w:type="character" w:styleId="1195">
    <w:name w:val="WW8Num22z0"/>
    <w:next w:val="1195"/>
    <w:link w:val="669"/>
    <w:qFormat/>
    <w:rPr>
      <w:rFonts w:ascii="Wingdings" w:hAnsi="Wingdings" w:cs="StarSymbol"/>
      <w:sz w:val="18"/>
      <w:szCs w:val="18"/>
    </w:rPr>
  </w:style>
  <w:style w:type="character" w:styleId="1196">
    <w:name w:val="尾注文本 Char1"/>
    <w:next w:val="1196"/>
    <w:link w:val="669"/>
    <w:qFormat/>
    <w:rPr>
      <w:szCs w:val="24"/>
      <w:lang w:val="zh-CN"/>
    </w:rPr>
  </w:style>
  <w:style w:type="character" w:styleId="1197">
    <w:name w:val="WW8Num18z0"/>
    <w:next w:val="1197"/>
    <w:link w:val="669"/>
    <w:qFormat/>
    <w:rPr>
      <w:rFonts w:ascii="Wingdings" w:hAnsi="Wingdings" w:cs="StarSymbol"/>
      <w:sz w:val="18"/>
      <w:szCs w:val="18"/>
    </w:rPr>
  </w:style>
  <w:style w:type="character" w:styleId="1198">
    <w:name w:val="HTML 预设格式 Char"/>
    <w:next w:val="1198"/>
    <w:link w:val="669"/>
    <w:uiPriority w:val="99"/>
    <w:qFormat/>
    <w:rPr>
      <w:rFonts w:ascii="Courier New" w:hAnsi="Courier New" w:cs="Courier New"/>
    </w:rPr>
  </w:style>
  <w:style w:type="character" w:styleId="1199">
    <w:name w:val="WW8Num27z2"/>
    <w:next w:val="1199"/>
    <w:link w:val="669"/>
    <w:qFormat/>
    <w:rPr>
      <w:rFonts w:ascii="StarSymbol" w:hAnsi="StarSymbol" w:cs="StarSymbol"/>
      <w:sz w:val="18"/>
      <w:szCs w:val="18"/>
    </w:rPr>
  </w:style>
  <w:style w:type="character" w:styleId="1200">
    <w:name w:val="正文首行缩进 2 Char"/>
    <w:next w:val="1200"/>
    <w:link w:val="669"/>
    <w:qFormat/>
    <w:rPr>
      <w:rFonts w:ascii="楷体_GB2312" w:eastAsia="楷体_GB2312"/>
      <w:sz w:val="21"/>
      <w:szCs w:val="24"/>
    </w:rPr>
  </w:style>
  <w:style w:type="character" w:styleId="1201">
    <w:name w:val="atitle21"/>
    <w:next w:val="1201"/>
    <w:link w:val="669"/>
    <w:qFormat/>
    <w:rPr>
      <w:rFonts w:ascii="Arial" w:hAnsi="Arial" w:cs="Arial"/>
      <w:b/>
      <w:bCs/>
      <w:sz w:val="35"/>
      <w:szCs w:val="35"/>
    </w:rPr>
  </w:style>
  <w:style w:type="character" w:styleId="1202">
    <w:name w:val="标题 1 Char2"/>
    <w:next w:val="1202"/>
    <w:link w:val="669"/>
    <w:qFormat/>
    <w:rPr>
      <w:rFonts w:ascii="Times New Roman" w:hAnsi="Times New Roman" w:eastAsia="宋体" w:cs="Times New Roman"/>
      <w:b/>
      <w:bCs/>
      <w:sz w:val="32"/>
      <w:szCs w:val="28"/>
    </w:rPr>
  </w:style>
  <w:style w:type="character" w:styleId="1203">
    <w:name w:val="op_dict3_lineone_result_tip"/>
    <w:next w:val="1203"/>
    <w:link w:val="669"/>
    <w:qFormat/>
    <w:rPr>
      <w:color w:val="999999"/>
    </w:rPr>
  </w:style>
  <w:style w:type="character" w:styleId="1204">
    <w:name w:val="标题 2 Char2"/>
    <w:next w:val="1204"/>
    <w:link w:val="669"/>
    <w:qFormat/>
    <w:rPr>
      <w:rFonts w:ascii="Times New Roman" w:hAnsi="Times New Roman" w:eastAsia="宋体" w:cs="Times New Roman"/>
      <w:b/>
      <w:bCs/>
      <w:sz w:val="30"/>
      <w:szCs w:val="32"/>
    </w:rPr>
  </w:style>
  <w:style w:type="character" w:styleId="1205">
    <w:name w:val="标题 3 Char2"/>
    <w:next w:val="1205"/>
    <w:link w:val="669"/>
    <w:qFormat/>
    <w:rPr>
      <w:rFonts w:ascii="Times New Roman" w:hAnsi="Times New Roman" w:eastAsia="宋体" w:cs="Times New Roman"/>
      <w:b/>
      <w:bCs/>
      <w:sz w:val="28"/>
      <w:szCs w:val="18"/>
    </w:rPr>
  </w:style>
  <w:style w:type="character" w:styleId="1206">
    <w:name w:val="WW8Num9z2"/>
    <w:next w:val="1206"/>
    <w:link w:val="669"/>
    <w:qFormat/>
    <w:rPr>
      <w:rFonts w:ascii="StarSymbol" w:hAnsi="StarSymbol" w:cs="StarSymbol"/>
      <w:sz w:val="18"/>
      <w:szCs w:val="18"/>
    </w:rPr>
  </w:style>
  <w:style w:type="character" w:styleId="1207">
    <w:name w:val="标题 4 Char2"/>
    <w:next w:val="1207"/>
    <w:link w:val="669"/>
    <w:qFormat/>
    <w:rPr>
      <w:rFonts w:ascii="Times New Roman" w:hAnsi="Times New Roman" w:eastAsia="宋体" w:cs="Times New Roman"/>
      <w:b/>
      <w:bCs/>
      <w:sz w:val="24"/>
      <w:szCs w:val="28"/>
    </w:rPr>
  </w:style>
  <w:style w:type="character" w:styleId="1208">
    <w:name w:val="WW8Num13z1"/>
    <w:next w:val="1208"/>
    <w:link w:val="669"/>
    <w:qFormat/>
    <w:rPr>
      <w:rFonts w:ascii="Wingdings 2" w:hAnsi="Wingdings 2" w:cs="StarSymbol"/>
      <w:sz w:val="18"/>
      <w:szCs w:val="18"/>
    </w:rPr>
  </w:style>
  <w:style w:type="character" w:styleId="1209">
    <w:name w:val="标题 5 Char2"/>
    <w:next w:val="1209"/>
    <w:link w:val="669"/>
    <w:qFormat/>
    <w:rPr>
      <w:rFonts w:ascii="Times New Roman" w:hAnsi="Times New Roman" w:eastAsia="宋体" w:cs="Times New Roman"/>
      <w:b/>
      <w:bCs/>
      <w:sz w:val="21"/>
      <w:szCs w:val="28"/>
      <w:lang w:val="zh-CN"/>
    </w:rPr>
  </w:style>
  <w:style w:type="character" w:styleId="1210">
    <w:name w:val="WW8Num15z7"/>
    <w:next w:val="1210"/>
    <w:link w:val="669"/>
    <w:qFormat/>
    <w:rPr>
      <w:rFonts w:ascii="Wingdings" w:hAnsi="Wingdings"/>
    </w:rPr>
  </w:style>
  <w:style w:type="character" w:styleId="1211">
    <w:name w:val="标题 6 Char2"/>
    <w:next w:val="1211"/>
    <w:link w:val="669"/>
    <w:qFormat/>
    <w:rPr>
      <w:rFonts w:ascii="Cambria" w:hAnsi="Cambria" w:eastAsia="宋体" w:cs="Times New Roman"/>
      <w:b/>
      <w:bCs/>
      <w:sz w:val="24"/>
      <w:szCs w:val="24"/>
      <w:lang w:val="zh-CN"/>
    </w:rPr>
  </w:style>
  <w:style w:type="character" w:styleId="1212">
    <w:name w:val="WW8Num26z0"/>
    <w:next w:val="1212"/>
    <w:link w:val="669"/>
    <w:qFormat/>
    <w:rPr>
      <w:rFonts w:ascii="Wingdings" w:hAnsi="Wingdings" w:cs="StarSymbol"/>
      <w:sz w:val="18"/>
      <w:szCs w:val="18"/>
    </w:rPr>
  </w:style>
  <w:style w:type="character" w:styleId="1213">
    <w:name w:val="正文文本缩进 Char3"/>
    <w:next w:val="1213"/>
    <w:link w:val="669"/>
    <w:qFormat/>
    <w:rPr>
      <w:rFonts w:ascii="Times New Roman" w:hAnsi="Times New Roman" w:eastAsia="宋体" w:cs="Times New Roman"/>
      <w:szCs w:val="24"/>
      <w:lang w:val="zh-CN" w:eastAsia="zh-CN"/>
    </w:rPr>
  </w:style>
  <w:style w:type="character" w:styleId="1214">
    <w:name w:val="WW8Num26z2"/>
    <w:next w:val="1214"/>
    <w:link w:val="669"/>
    <w:qFormat/>
    <w:rPr>
      <w:rFonts w:ascii="StarSymbol" w:hAnsi="StarSymbol" w:cs="StarSymbol"/>
      <w:sz w:val="18"/>
      <w:szCs w:val="18"/>
    </w:rPr>
  </w:style>
  <w:style w:type="character" w:styleId="1215">
    <w:name w:val="批注框文本 Char3"/>
    <w:next w:val="1215"/>
    <w:link w:val="669"/>
    <w:uiPriority w:val="99"/>
    <w:qFormat/>
    <w:rPr>
      <w:rFonts w:ascii="Times New Roman" w:hAnsi="Times New Roman" w:eastAsia="宋体" w:cs="Times New Roman"/>
      <w:sz w:val="18"/>
      <w:szCs w:val="18"/>
    </w:rPr>
  </w:style>
  <w:style w:type="character" w:styleId="1216">
    <w:name w:val="bz-content"/>
    <w:next w:val="1216"/>
    <w:link w:val="669"/>
    <w:qFormat/>
  </w:style>
  <w:style w:type="character" w:styleId="1217">
    <w:name w:val="标题 Char2"/>
    <w:next w:val="1217"/>
    <w:link w:val="669"/>
    <w:qFormat/>
    <w:rPr>
      <w:rFonts w:ascii="Cambria" w:hAnsi="Cambria" w:eastAsia="黑体" w:cs="Times New Roman"/>
      <w:b/>
      <w:bCs/>
      <w:sz w:val="52"/>
      <w:szCs w:val="32"/>
    </w:rPr>
  </w:style>
  <w:style w:type="character" w:styleId="1218">
    <w:name w:val="标题 字符1"/>
    <w:next w:val="1218"/>
    <w:link w:val="669"/>
    <w:qFormat/>
    <w:rPr>
      <w:rFonts w:ascii="宋体" w:hAnsi="宋体" w:eastAsia="方正小标宋_GBK" w:cs="Times New Roman"/>
      <w:color w:val="000000"/>
      <w:sz w:val="52"/>
      <w:szCs w:val="52"/>
    </w:rPr>
  </w:style>
  <w:style w:type="character" w:styleId="1219">
    <w:name w:val="正文2 字符"/>
    <w:next w:val="1219"/>
    <w:link w:val="1220"/>
    <w:qFormat/>
    <w:rPr>
      <w:szCs w:val="24"/>
    </w:rPr>
  </w:style>
  <w:style w:type="paragraph" w:styleId="1220">
    <w:name w:val="正文2"/>
    <w:basedOn w:val="669"/>
    <w:next w:val="1220"/>
    <w:link w:val="1219"/>
    <w:qFormat/>
    <w:pPr>
      <w:ind w:firstLine="420"/>
      <w:spacing w:line="360" w:lineRule="auto"/>
    </w:pPr>
    <w:rPr>
      <w:sz w:val="20"/>
    </w:rPr>
  </w:style>
  <w:style w:type="character" w:styleId="1221">
    <w:name w:val="WW8Num4z2"/>
    <w:next w:val="1221"/>
    <w:link w:val="669"/>
    <w:qFormat/>
    <w:rPr>
      <w:rFonts w:ascii="StarSymbol" w:hAnsi="StarSymbol" w:cs="StarSymbol"/>
      <w:sz w:val="18"/>
      <w:szCs w:val="18"/>
    </w:rPr>
  </w:style>
  <w:style w:type="character" w:styleId="1222">
    <w:name w:val="标题 7 Char2"/>
    <w:next w:val="1222"/>
    <w:link w:val="669"/>
    <w:qFormat/>
    <w:rPr>
      <w:rFonts w:ascii="Times New Roman" w:hAnsi="Times New Roman" w:eastAsia="宋体" w:cs="Times New Roman"/>
      <w:b/>
      <w:bCs/>
      <w:sz w:val="24"/>
      <w:szCs w:val="24"/>
    </w:rPr>
  </w:style>
  <w:style w:type="character" w:styleId="1223">
    <w:name w:val="WW-Absatz-Standardschriftart1"/>
    <w:next w:val="1223"/>
    <w:link w:val="669"/>
    <w:qFormat/>
  </w:style>
  <w:style w:type="character" w:styleId="1224">
    <w:name w:val="标题 9 Char2"/>
    <w:next w:val="1224"/>
    <w:link w:val="669"/>
    <w:qFormat/>
    <w:rPr>
      <w:rFonts w:ascii="Times New Roman" w:hAnsi="Times New Roman" w:eastAsia="宋体" w:cs="Times New Roman"/>
      <w:b/>
      <w:bCs/>
      <w:sz w:val="30"/>
      <w:szCs w:val="18"/>
    </w:rPr>
  </w:style>
  <w:style w:type="character" w:styleId="1225">
    <w:name w:val="WW8Num3z1"/>
    <w:next w:val="1225"/>
    <w:link w:val="669"/>
    <w:qFormat/>
    <w:rPr>
      <w:rFonts w:ascii="Wingdings 2" w:hAnsi="Wingdings 2" w:cs="StarSymbol"/>
      <w:sz w:val="18"/>
      <w:szCs w:val="18"/>
    </w:rPr>
  </w:style>
  <w:style w:type="character" w:styleId="1226">
    <w:name w:val="批注文字 Char3"/>
    <w:next w:val="1226"/>
    <w:link w:val="669"/>
    <w:uiPriority w:val="99"/>
    <w:qFormat/>
    <w:rPr>
      <w:rFonts w:ascii="Times New Roman" w:hAnsi="Times New Roman" w:eastAsia="宋体" w:cs="Times New Roman"/>
      <w:szCs w:val="24"/>
      <w:lang w:val="zh-CN"/>
    </w:rPr>
  </w:style>
  <w:style w:type="character" w:styleId="1227">
    <w:name w:val="WW8Num29z1"/>
    <w:next w:val="1227"/>
    <w:link w:val="669"/>
    <w:qFormat/>
    <w:rPr>
      <w:rFonts w:ascii="Wingdings 2" w:hAnsi="Wingdings 2" w:cs="StarSymbol"/>
      <w:sz w:val="18"/>
      <w:szCs w:val="18"/>
    </w:rPr>
  </w:style>
  <w:style w:type="character" w:styleId="1228">
    <w:name w:val="正文文本 Char3"/>
    <w:next w:val="1228"/>
    <w:link w:val="669"/>
    <w:qFormat/>
    <w:rPr>
      <w:rFonts w:ascii="Times New Roman" w:hAnsi="Times New Roman" w:eastAsia="宋体" w:cs="Times New Roman"/>
      <w:szCs w:val="24"/>
    </w:rPr>
  </w:style>
  <w:style w:type="character" w:styleId="1229">
    <w:name w:val="WW8Num9z1"/>
    <w:next w:val="1229"/>
    <w:link w:val="669"/>
    <w:qFormat/>
    <w:rPr>
      <w:rFonts w:ascii="Wingdings 2" w:hAnsi="Wingdings 2" w:cs="StarSymbol"/>
      <w:sz w:val="18"/>
      <w:szCs w:val="18"/>
    </w:rPr>
  </w:style>
  <w:style w:type="character" w:styleId="1230">
    <w:name w:val="日期 Char3"/>
    <w:next w:val="1230"/>
    <w:link w:val="669"/>
    <w:qFormat/>
    <w:rPr>
      <w:rFonts w:ascii="Times New Roman" w:hAnsi="Times New Roman" w:eastAsia="宋体" w:cs="Times New Roman"/>
      <w:szCs w:val="24"/>
    </w:rPr>
  </w:style>
  <w:style w:type="character" w:styleId="1231">
    <w:name w:val="WW8Num5z1"/>
    <w:next w:val="1231"/>
    <w:link w:val="669"/>
    <w:qFormat/>
    <w:rPr>
      <w:rFonts w:ascii="Wingdings 2" w:hAnsi="Wingdings 2" w:cs="StarSymbol"/>
      <w:sz w:val="18"/>
      <w:szCs w:val="18"/>
    </w:rPr>
  </w:style>
  <w:style w:type="character" w:styleId="1232">
    <w:name w:val="正文首行缩进 Char4"/>
    <w:next w:val="1232"/>
    <w:link w:val="669"/>
    <w:qFormat/>
    <w:rPr>
      <w:rFonts w:ascii="Times New Roman" w:hAnsi="Times New Roman" w:eastAsia="宋体" w:cs="Times New Roman"/>
      <w:szCs w:val="24"/>
    </w:rPr>
  </w:style>
  <w:style w:type="character" w:styleId="1233">
    <w:name w:val="标题 4 字符1"/>
    <w:next w:val="1233"/>
    <w:link w:val="669"/>
    <w:uiPriority w:val="9"/>
    <w:qFormat/>
    <w:rPr>
      <w:rFonts w:ascii="仿宋" w:hAnsi="仿宋" w:eastAsia="仿宋"/>
      <w:b/>
      <w:bCs/>
      <w:sz w:val="32"/>
      <w:szCs w:val="32"/>
    </w:rPr>
  </w:style>
  <w:style w:type="character" w:styleId="1234">
    <w:name w:val="正文文本 2 Char2"/>
    <w:next w:val="1234"/>
    <w:link w:val="669"/>
    <w:qFormat/>
    <w:rPr>
      <w:rFonts w:ascii="Times New Roman" w:hAnsi="Times New Roman" w:eastAsia="宋体" w:cs="Times New Roman"/>
      <w:szCs w:val="24"/>
    </w:rPr>
  </w:style>
  <w:style w:type="character" w:styleId="1235">
    <w:name w:val="Bullets"/>
    <w:next w:val="1235"/>
    <w:link w:val="669"/>
    <w:qFormat/>
    <w:rPr>
      <w:rFonts w:ascii="StarSymbol" w:hAnsi="StarSymbol" w:eastAsia="StarSymbol" w:cs="StarSymbol"/>
      <w:sz w:val="18"/>
      <w:szCs w:val="18"/>
    </w:rPr>
  </w:style>
  <w:style w:type="character" w:styleId="1236">
    <w:name w:val="正文文本 3 Char2"/>
    <w:next w:val="1236"/>
    <w:link w:val="669"/>
    <w:qFormat/>
    <w:rPr>
      <w:rFonts w:ascii="Times New Roman" w:hAnsi="Times New Roman" w:eastAsia="宋体" w:cs="Times New Roman"/>
      <w:sz w:val="16"/>
      <w:szCs w:val="16"/>
    </w:rPr>
  </w:style>
  <w:style w:type="character" w:styleId="1237">
    <w:name w:val="WW8Num39z2"/>
    <w:next w:val="1237"/>
    <w:link w:val="669"/>
    <w:qFormat/>
    <w:rPr>
      <w:rFonts w:ascii="StarSymbol" w:hAnsi="StarSymbol" w:cs="StarSymbol"/>
      <w:sz w:val="18"/>
      <w:szCs w:val="18"/>
    </w:rPr>
  </w:style>
  <w:style w:type="character" w:styleId="1238">
    <w:name w:val="正文文本缩进 2 Char3"/>
    <w:next w:val="1238"/>
    <w:link w:val="669"/>
    <w:qFormat/>
    <w:rPr>
      <w:rFonts w:ascii="Times New Roman" w:hAnsi="Times New Roman" w:eastAsia="楷体_GB2312" w:cs="Times New Roman"/>
      <w:sz w:val="24"/>
      <w:szCs w:val="24"/>
    </w:rPr>
  </w:style>
  <w:style w:type="character" w:styleId="1239">
    <w:name w:val="WW8Num11z2"/>
    <w:next w:val="1239"/>
    <w:link w:val="669"/>
    <w:qFormat/>
    <w:rPr>
      <w:rFonts w:ascii="StarSymbol" w:hAnsi="StarSymbol" w:cs="StarSymbol"/>
      <w:sz w:val="18"/>
      <w:szCs w:val="18"/>
    </w:rPr>
  </w:style>
  <w:style w:type="character" w:styleId="1240">
    <w:name w:val="正文文本缩进 3 Char2"/>
    <w:next w:val="1240"/>
    <w:link w:val="669"/>
    <w:qFormat/>
    <w:rPr>
      <w:rFonts w:ascii="Times New Roman" w:hAnsi="Times New Roman" w:eastAsia="宋体" w:cs="Times New Roman"/>
      <w:sz w:val="16"/>
      <w:szCs w:val="16"/>
    </w:rPr>
  </w:style>
  <w:style w:type="character" w:styleId="1241">
    <w:name w:val="WW8Num4z1"/>
    <w:next w:val="1241"/>
    <w:link w:val="669"/>
    <w:qFormat/>
    <w:rPr>
      <w:rFonts w:ascii="Wingdings" w:hAnsi="Wingdings"/>
    </w:rPr>
  </w:style>
  <w:style w:type="character" w:styleId="1242">
    <w:name w:val="方案正文 Char1"/>
    <w:next w:val="1242"/>
    <w:link w:val="1243"/>
    <w:qFormat/>
    <w:rPr>
      <w:rFonts w:ascii="宋体" w:hAnsi="宋体" w:cs="宋体"/>
      <w:szCs w:val="28"/>
    </w:rPr>
  </w:style>
  <w:style w:type="paragraph" w:styleId="1243">
    <w:name w:val="方案正文"/>
    <w:basedOn w:val="669"/>
    <w:next w:val="669"/>
    <w:link w:val="1242"/>
    <w:qFormat/>
    <w:pPr>
      <w:ind w:firstLine="200"/>
      <w:jc w:val="left"/>
      <w:spacing w:line="440" w:lineRule="exact"/>
    </w:pPr>
    <w:rPr>
      <w:rFonts w:ascii="宋体" w:hAnsi="宋体"/>
      <w:sz w:val="20"/>
      <w:szCs w:val="28"/>
    </w:rPr>
  </w:style>
  <w:style w:type="character" w:styleId="1244">
    <w:name w:val="标题 8 字符1"/>
    <w:next w:val="1244"/>
    <w:link w:val="669"/>
    <w:uiPriority w:val="9"/>
    <w:qFormat/>
    <w:rPr>
      <w:rFonts w:ascii="Arial" w:hAnsi="Arial" w:eastAsia="黑体" w:cs="Times New Roman"/>
      <w:sz w:val="24"/>
      <w:szCs w:val="24"/>
    </w:rPr>
  </w:style>
  <w:style w:type="character" w:styleId="1245">
    <w:name w:val="FA正文 Char"/>
    <w:next w:val="1245"/>
    <w:link w:val="1246"/>
    <w:qFormat/>
    <w:rPr>
      <w:rFonts w:ascii="宋体" w:hAnsi="宋体"/>
      <w:spacing w:val="10"/>
      <w:sz w:val="24"/>
      <w:szCs w:val="24"/>
    </w:rPr>
  </w:style>
  <w:style w:type="paragraph" w:styleId="1246">
    <w:name w:val="FA正文"/>
    <w:basedOn w:val="669"/>
    <w:next w:val="1246"/>
    <w:link w:val="1245"/>
    <w:qFormat/>
    <w:pPr>
      <w:ind w:firstLine="520"/>
      <w:spacing w:line="360" w:lineRule="auto"/>
      <w:tabs>
        <w:tab w:val="left" w:pos="3375" w:leader="none"/>
      </w:tabs>
    </w:pPr>
    <w:rPr>
      <w:rFonts w:ascii="宋体" w:hAnsi="宋体"/>
      <w:spacing w:val="10"/>
      <w:sz w:val="24"/>
    </w:rPr>
  </w:style>
  <w:style w:type="character" w:styleId="1247">
    <w:name w:val="WW8Num18z7"/>
    <w:next w:val="1247"/>
    <w:link w:val="669"/>
    <w:qFormat/>
    <w:rPr>
      <w:rFonts w:ascii="Wingdings" w:hAnsi="Wingdings"/>
    </w:rPr>
  </w:style>
  <w:style w:type="character" w:styleId="1248">
    <w:name w:val="方案正文-样式 小四 行距: 1.5 倍行距 Char"/>
    <w:next w:val="1248"/>
    <w:link w:val="1249"/>
    <w:qFormat/>
    <w:rPr>
      <w:sz w:val="24"/>
      <w:lang w:val="zh-CN"/>
    </w:rPr>
  </w:style>
  <w:style w:type="paragraph" w:styleId="1249">
    <w:name w:val="方案正文-样式 小四 行距: 1.5 倍行距"/>
    <w:basedOn w:val="669"/>
    <w:next w:val="1249"/>
    <w:link w:val="1248"/>
    <w:qFormat/>
    <w:pPr>
      <w:ind w:left="1134" w:firstLine="480"/>
      <w:spacing w:before="260" w:after="260" w:line="360" w:lineRule="auto"/>
    </w:pPr>
    <w:rPr>
      <w:sz w:val="24"/>
      <w:szCs w:val="20"/>
      <w:lang w:val="zh-CN"/>
    </w:rPr>
  </w:style>
  <w:style w:type="character" w:styleId="1250">
    <w:name w:val="WW8Num36z2"/>
    <w:next w:val="1250"/>
    <w:link w:val="669"/>
    <w:qFormat/>
    <w:rPr>
      <w:rFonts w:ascii="StarSymbol" w:hAnsi="StarSymbol" w:cs="StarSymbol"/>
      <w:sz w:val="18"/>
      <w:szCs w:val="18"/>
    </w:rPr>
  </w:style>
  <w:style w:type="character" w:styleId="1251">
    <w:name w:val="label_list1"/>
    <w:next w:val="1251"/>
    <w:link w:val="669"/>
    <w:qFormat/>
  </w:style>
  <w:style w:type="character" w:styleId="1252">
    <w:name w:val="WW8Num9z0"/>
    <w:next w:val="1252"/>
    <w:link w:val="669"/>
    <w:qFormat/>
    <w:rPr>
      <w:rFonts w:ascii="Wingdings" w:hAnsi="Wingdings" w:cs="StarSymbol"/>
      <w:sz w:val="18"/>
      <w:szCs w:val="18"/>
    </w:rPr>
  </w:style>
  <w:style w:type="character" w:styleId="1253">
    <w:name w:val="p11b1"/>
    <w:next w:val="1253"/>
    <w:link w:val="669"/>
    <w:qFormat/>
    <w:rPr>
      <w:color w:val="000000"/>
      <w:spacing w:val="320"/>
      <w:sz w:val="20"/>
      <w:szCs w:val="20"/>
      <w:u w:val="none"/>
    </w:rPr>
  </w:style>
  <w:style w:type="character" w:styleId="1254">
    <w:name w:val="WW8Num8z1"/>
    <w:next w:val="1254"/>
    <w:link w:val="669"/>
    <w:qFormat/>
    <w:rPr>
      <w:rFonts w:ascii="Wingdings 2" w:hAnsi="Wingdings 2" w:cs="StarSymbol"/>
      <w:sz w:val="18"/>
      <w:szCs w:val="18"/>
    </w:rPr>
  </w:style>
  <w:style w:type="character" w:styleId="1255">
    <w:name w:val="Indent Normal Char"/>
    <w:next w:val="1255"/>
    <w:link w:val="669"/>
    <w:qFormat/>
    <w:rPr>
      <w:rFonts w:hint="eastAsia" w:ascii="宋体" w:hAnsi="宋体" w:eastAsia="宋体"/>
      <w:sz w:val="21"/>
      <w:szCs w:val="24"/>
      <w:lang w:val="en-US" w:eastAsia="zh-CN" w:bidi="ar-SA"/>
    </w:rPr>
  </w:style>
  <w:style w:type="character" w:styleId="1256">
    <w:name w:val="标题 2 字符1"/>
    <w:next w:val="1256"/>
    <w:link w:val="669"/>
    <w:qFormat/>
    <w:rPr>
      <w:rFonts w:ascii="楷体" w:eastAsia="楷体"/>
      <w:b/>
      <w:bCs/>
      <w:color w:val="000000"/>
      <w:sz w:val="32"/>
      <w:szCs w:val="28"/>
    </w:rPr>
  </w:style>
  <w:style w:type="character" w:styleId="1257">
    <w:name w:val="large1"/>
    <w:next w:val="1257"/>
    <w:link w:val="669"/>
    <w:qFormat/>
    <w:rPr>
      <w:rFonts w:hint="eastAsia" w:ascii="宋体" w:hAnsi="宋体" w:eastAsia="宋体"/>
      <w:sz w:val="22"/>
      <w:szCs w:val="22"/>
    </w:rPr>
  </w:style>
  <w:style w:type="character" w:styleId="1258">
    <w:name w:val="WW8Num32z1"/>
    <w:next w:val="1258"/>
    <w:link w:val="669"/>
    <w:qFormat/>
    <w:rPr>
      <w:rFonts w:ascii="Wingdings 2" w:hAnsi="Wingdings 2" w:cs="StarSymbol"/>
      <w:sz w:val="18"/>
      <w:szCs w:val="18"/>
    </w:rPr>
  </w:style>
  <w:style w:type="character" w:styleId="1259">
    <w:name w:val="f141"/>
    <w:next w:val="1259"/>
    <w:link w:val="669"/>
    <w:qFormat/>
    <w:rPr>
      <w:sz w:val="21"/>
      <w:szCs w:val="21"/>
    </w:rPr>
  </w:style>
  <w:style w:type="character" w:styleId="1260">
    <w:name w:val="WW8Num25z2"/>
    <w:next w:val="1260"/>
    <w:link w:val="669"/>
    <w:qFormat/>
    <w:rPr>
      <w:rFonts w:ascii="StarSymbol" w:hAnsi="StarSymbol" w:cs="StarSymbol"/>
      <w:sz w:val="18"/>
      <w:szCs w:val="18"/>
    </w:rPr>
  </w:style>
  <w:style w:type="character" w:styleId="1261">
    <w:name w:val="14_black1"/>
    <w:next w:val="1261"/>
    <w:link w:val="669"/>
    <w:qFormat/>
    <w:rPr>
      <w:color w:val="000000"/>
      <w:sz w:val="23"/>
      <w:szCs w:val="23"/>
    </w:rPr>
  </w:style>
  <w:style w:type="character" w:styleId="1262">
    <w:name w:val="WW8Num20z0"/>
    <w:next w:val="1262"/>
    <w:link w:val="669"/>
    <w:qFormat/>
    <w:rPr>
      <w:rFonts w:ascii="Wingdings" w:hAnsi="Wingdings"/>
    </w:rPr>
  </w:style>
  <w:style w:type="character" w:styleId="1263">
    <w:name w:val="正文2 Char Char"/>
    <w:next w:val="1263"/>
    <w:link w:val="669"/>
    <w:qFormat/>
    <w:rPr>
      <w:rFonts w:hint="eastAsia" w:ascii="仿宋_GB2312" w:eastAsia="仿宋_GB2312"/>
      <w:sz w:val="24"/>
    </w:rPr>
  </w:style>
  <w:style w:type="character" w:styleId="1264">
    <w:name w:val="WW8Num2z0"/>
    <w:next w:val="1264"/>
    <w:link w:val="669"/>
    <w:qFormat/>
    <w:rPr>
      <w:rFonts w:ascii="Wingdings" w:hAnsi="Wingdings" w:cs="StarSymbol"/>
      <w:sz w:val="18"/>
      <w:szCs w:val="18"/>
    </w:rPr>
  </w:style>
  <w:style w:type="character" w:styleId="1265">
    <w:name w:val="mini-tree-nodetext2"/>
    <w:next w:val="1265"/>
    <w:link w:val="669"/>
    <w:qFormat/>
  </w:style>
  <w:style w:type="character" w:styleId="1266">
    <w:name w:val="WW8Num8z2"/>
    <w:next w:val="1266"/>
    <w:link w:val="669"/>
    <w:qFormat/>
    <w:rPr>
      <w:rFonts w:ascii="StarSymbol" w:hAnsi="StarSymbol" w:cs="StarSymbol"/>
      <w:sz w:val="18"/>
      <w:szCs w:val="18"/>
    </w:rPr>
  </w:style>
  <w:style w:type="character" w:styleId="1267">
    <w:name w:val="before"/>
    <w:next w:val="1267"/>
    <w:link w:val="669"/>
    <w:qFormat/>
  </w:style>
  <w:style w:type="character" w:styleId="1268">
    <w:name w:val="WW8Num39z0"/>
    <w:next w:val="1268"/>
    <w:link w:val="669"/>
    <w:qFormat/>
    <w:rPr>
      <w:rFonts w:ascii="Wingdings" w:hAnsi="Wingdings" w:cs="StarSymbol"/>
      <w:sz w:val="18"/>
      <w:szCs w:val="18"/>
    </w:rPr>
  </w:style>
  <w:style w:type="character" w:styleId="1269">
    <w:name w:val="first-child"/>
    <w:next w:val="1269"/>
    <w:link w:val="669"/>
    <w:qFormat/>
  </w:style>
  <w:style w:type="character" w:styleId="1270">
    <w:name w:val="WW8Num6z0"/>
    <w:next w:val="1270"/>
    <w:link w:val="669"/>
    <w:qFormat/>
    <w:rPr>
      <w:rFonts w:ascii="Wingdings" w:hAnsi="Wingdings" w:cs="StarSymbol"/>
      <w:sz w:val="18"/>
      <w:szCs w:val="18"/>
    </w:rPr>
  </w:style>
  <w:style w:type="character" w:styleId="1271">
    <w:name w:val="icon501"/>
    <w:next w:val="1271"/>
    <w:link w:val="669"/>
    <w:qFormat/>
    <w:rPr>
      <w:color w:val="a6a6a6"/>
      <w:sz w:val="27"/>
      <w:szCs w:val="27"/>
    </w:rPr>
  </w:style>
  <w:style w:type="character" w:styleId="1272">
    <w:name w:val="WW8Num36z0"/>
    <w:next w:val="1272"/>
    <w:link w:val="669"/>
    <w:qFormat/>
    <w:rPr>
      <w:rFonts w:ascii="Wingdings" w:hAnsi="Wingdings" w:cs="StarSymbol"/>
      <w:sz w:val="18"/>
      <w:szCs w:val="18"/>
    </w:rPr>
  </w:style>
  <w:style w:type="character" w:styleId="1273">
    <w:name w:val="range-menu-item-main-content"/>
    <w:next w:val="1273"/>
    <w:link w:val="669"/>
    <w:qFormat/>
  </w:style>
  <w:style w:type="character" w:styleId="1274">
    <w:name w:val="WW8Num37z2"/>
    <w:next w:val="1274"/>
    <w:link w:val="669"/>
    <w:qFormat/>
    <w:rPr>
      <w:rFonts w:ascii="StarSymbol" w:hAnsi="StarSymbol" w:cs="StarSymbol"/>
      <w:sz w:val="18"/>
      <w:szCs w:val="18"/>
    </w:rPr>
  </w:style>
  <w:style w:type="character" w:styleId="1275">
    <w:name w:val="first-child1"/>
    <w:next w:val="1275"/>
    <w:link w:val="669"/>
    <w:qFormat/>
  </w:style>
  <w:style w:type="character" w:styleId="1276">
    <w:name w:val="默认段落字体1"/>
    <w:next w:val="1276"/>
    <w:link w:val="669"/>
    <w:qFormat/>
  </w:style>
  <w:style w:type="character" w:styleId="1277">
    <w:name w:val="active__1oyv"/>
    <w:next w:val="1277"/>
    <w:link w:val="669"/>
    <w:qFormat/>
    <w:rPr>
      <w:color w:val="383838"/>
    </w:rPr>
  </w:style>
  <w:style w:type="character" w:styleId="1278">
    <w:name w:val="WW8Num36z1"/>
    <w:next w:val="1278"/>
    <w:link w:val="669"/>
    <w:qFormat/>
    <w:rPr>
      <w:rFonts w:ascii="Wingdings 2" w:hAnsi="Wingdings 2" w:cs="StarSymbol"/>
      <w:sz w:val="18"/>
      <w:szCs w:val="18"/>
    </w:rPr>
  </w:style>
  <w:style w:type="character" w:styleId="1279">
    <w:name w:val="icon499"/>
    <w:next w:val="1279"/>
    <w:link w:val="669"/>
    <w:qFormat/>
    <w:rPr>
      <w:color w:val="a6a6a6"/>
      <w:sz w:val="27"/>
      <w:szCs w:val="27"/>
    </w:rPr>
  </w:style>
  <w:style w:type="character" w:styleId="1280">
    <w:name w:val="main1"/>
    <w:next w:val="1280"/>
    <w:link w:val="669"/>
    <w:qFormat/>
    <w:rPr>
      <w:rFonts w:ascii="ˎ̥" w:hAnsi="ˎ̥" w:eastAsia="宋体"/>
      <w:b/>
      <w:sz w:val="21"/>
      <w:szCs w:val="21"/>
      <w:lang w:val="en-US" w:eastAsia="zh-CN" w:bidi="ar-SA"/>
    </w:rPr>
  </w:style>
  <w:style w:type="character" w:styleId="1281">
    <w:name w:val="first-child2"/>
    <w:next w:val="1281"/>
    <w:link w:val="669"/>
    <w:qFormat/>
  </w:style>
  <w:style w:type="character" w:styleId="1282">
    <w:name w:val="文档结构图 字符1"/>
    <w:next w:val="1282"/>
    <w:link w:val="669"/>
    <w:uiPriority w:val="99"/>
    <w:semiHidden/>
    <w:qFormat/>
    <w:rPr>
      <w:rFonts w:ascii="Times New Roman" w:hAnsi="Times New Roman" w:eastAsia="方正仿宋_GBK" w:cs="Times New Roman"/>
      <w:sz w:val="24"/>
      <w:szCs w:val="24"/>
      <w:shd w:val="clear" w:color="auto" w:fill="000080"/>
    </w:rPr>
  </w:style>
  <w:style w:type="character" w:styleId="1283">
    <w:name w:val="icon500"/>
    <w:next w:val="1283"/>
    <w:link w:val="669"/>
    <w:qFormat/>
  </w:style>
  <w:style w:type="character" w:styleId="1284">
    <w:name w:val="WW8Num15z2"/>
    <w:next w:val="1284"/>
    <w:link w:val="669"/>
    <w:qFormat/>
    <w:rPr>
      <w:rFonts w:ascii="StarSymbol" w:hAnsi="StarSymbol" w:cs="StarSymbol"/>
      <w:sz w:val="18"/>
      <w:szCs w:val="18"/>
    </w:rPr>
  </w:style>
  <w:style w:type="character" w:styleId="1285">
    <w:name w:val="range-menu-item-main-content1"/>
    <w:next w:val="1285"/>
    <w:link w:val="669"/>
    <w:qFormat/>
  </w:style>
  <w:style w:type="character" w:styleId="1286">
    <w:name w:val="WW8Num3z0"/>
    <w:next w:val="1286"/>
    <w:link w:val="669"/>
    <w:qFormat/>
    <w:rPr>
      <w:rFonts w:ascii="Wingdings" w:hAnsi="Wingdings" w:cs="StarSymbol"/>
      <w:sz w:val="18"/>
      <w:szCs w:val="18"/>
    </w:rPr>
  </w:style>
  <w:style w:type="character" w:styleId="1287">
    <w:name w:val="overdue"/>
    <w:next w:val="1287"/>
    <w:link w:val="669"/>
    <w:qFormat/>
  </w:style>
  <w:style w:type="character" w:styleId="1288">
    <w:name w:val="正文文本 字符1"/>
    <w:next w:val="1288"/>
    <w:link w:val="669"/>
    <w:semiHidden/>
    <w:qFormat/>
    <w:rPr>
      <w:rFonts w:ascii="Times New Roman" w:hAnsi="Times New Roman" w:eastAsia="方正仿宋_GBK" w:cs="Times New Roman"/>
      <w:sz w:val="24"/>
      <w:szCs w:val="20"/>
    </w:rPr>
  </w:style>
  <w:style w:type="character" w:styleId="1289">
    <w:name w:val="overdue2"/>
    <w:next w:val="1289"/>
    <w:link w:val="669"/>
    <w:qFormat/>
  </w:style>
  <w:style w:type="character" w:styleId="1290">
    <w:name w:val="表头样式 Char"/>
    <w:next w:val="1290"/>
    <w:link w:val="669"/>
    <w:qFormat/>
    <w:rPr>
      <w:rFonts w:ascii="Arial" w:hAnsi="Arial" w:cs="Arial"/>
      <w:b/>
      <w:sz w:val="21"/>
      <w:szCs w:val="21"/>
    </w:rPr>
  </w:style>
  <w:style w:type="character" w:styleId="1291">
    <w:name w:val="dls-icon[data-role=icon]"/>
    <w:next w:val="1291"/>
    <w:link w:val="669"/>
    <w:qFormat/>
    <w:rPr>
      <w:sz w:val="24"/>
      <w:szCs w:val="24"/>
    </w:rPr>
  </w:style>
  <w:style w:type="character" w:styleId="1292">
    <w:name w:val="maintext1"/>
    <w:next w:val="1292"/>
    <w:link w:val="669"/>
    <w:qFormat/>
    <w:rPr>
      <w:rFonts w:ascii="Arial" w:hAnsi="Arial" w:cs="Arial"/>
      <w:color w:val="000000"/>
      <w:sz w:val="18"/>
      <w:szCs w:val="18"/>
    </w:rPr>
  </w:style>
  <w:style w:type="character" w:styleId="1293">
    <w:name w:val="icon502"/>
    <w:next w:val="1293"/>
    <w:link w:val="669"/>
    <w:qFormat/>
    <w:rPr>
      <w:color w:val="a6a6a6"/>
      <w:sz w:val="27"/>
      <w:szCs w:val="27"/>
    </w:rPr>
  </w:style>
  <w:style w:type="character" w:styleId="1294">
    <w:name w:val="tw4winMark"/>
    <w:next w:val="1294"/>
    <w:link w:val="669"/>
    <w:qFormat/>
    <w:rPr>
      <w:rFonts w:ascii="Courier New" w:hAnsi="Courier New" w:cs="Courier New"/>
      <w:vanish/>
      <w:color w:val="800080"/>
      <w:vertAlign w:val="subscript"/>
    </w:rPr>
  </w:style>
  <w:style w:type="character" w:styleId="1295">
    <w:name w:val="列表段落 字符"/>
    <w:next w:val="1295"/>
    <w:link w:val="1296"/>
    <w:qFormat/>
    <w:rPr>
      <w:szCs w:val="24"/>
    </w:rPr>
  </w:style>
  <w:style w:type="paragraph" w:styleId="1296">
    <w:name w:val="列表段落1"/>
    <w:basedOn w:val="669"/>
    <w:next w:val="1296"/>
    <w:link w:val="1295"/>
    <w:qFormat/>
    <w:pPr>
      <w:ind w:firstLine="420"/>
    </w:pPr>
    <w:rPr>
      <w:sz w:val="20"/>
    </w:rPr>
  </w:style>
  <w:style w:type="character" w:styleId="1297">
    <w:name w:val="称呼 Char1"/>
    <w:next w:val="1297"/>
    <w:link w:val="669"/>
    <w:qFormat/>
    <w:rPr>
      <w:sz w:val="21"/>
    </w:rPr>
  </w:style>
  <w:style w:type="character" w:styleId="1298">
    <w:name w:val="批注主题 Char3"/>
    <w:next w:val="1298"/>
    <w:link w:val="669"/>
    <w:uiPriority w:val="99"/>
    <w:qFormat/>
    <w:rPr>
      <w:rFonts w:ascii="Times New Roman" w:hAnsi="Times New Roman" w:eastAsia="宋体" w:cs="Times New Roman"/>
      <w:b/>
      <w:bCs/>
      <w:szCs w:val="24"/>
      <w:lang w:val="zh-CN"/>
    </w:rPr>
  </w:style>
  <w:style w:type="character" w:styleId="1299">
    <w:name w:val="正文Normal Char"/>
    <w:next w:val="1299"/>
    <w:link w:val="669"/>
    <w:qFormat/>
    <w:rPr>
      <w:rFonts w:ascii="Arial" w:hAnsi="Arial" w:cs="Arial"/>
      <w:sz w:val="24"/>
      <w:szCs w:val="24"/>
    </w:rPr>
  </w:style>
  <w:style w:type="character" w:styleId="1300">
    <w:name w:val="定制正文 Arial 小四 首行缩进:  0.74 厘米 行距: 1.5 倍行距1 + 宋体 Char"/>
    <w:next w:val="1300"/>
    <w:link w:val="1301"/>
    <w:qFormat/>
    <w:rPr>
      <w:rFonts w:ascii="Arial" w:hAnsi="Arial" w:cs="宋体"/>
      <w:bCs/>
      <w:szCs w:val="21"/>
    </w:rPr>
  </w:style>
  <w:style w:type="paragraph" w:styleId="1301">
    <w:name w:val="定制正文 Arial 小四 首行缩进:  0.74 厘米 行距: 1.5 倍行距1 + 宋体"/>
    <w:basedOn w:val="669"/>
    <w:next w:val="1301"/>
    <w:link w:val="1300"/>
    <w:qFormat/>
    <w:pPr>
      <w:ind w:firstLine="420"/>
      <w:spacing w:line="360" w:lineRule="auto"/>
    </w:pPr>
    <w:rPr>
      <w:rFonts w:ascii="Arial" w:hAnsi="Arial"/>
      <w:bCs/>
      <w:sz w:val="20"/>
      <w:szCs w:val="21"/>
    </w:rPr>
  </w:style>
  <w:style w:type="character" w:styleId="1302">
    <w:name w:val="WW8Num16z1"/>
    <w:next w:val="1302"/>
    <w:link w:val="669"/>
    <w:qFormat/>
    <w:rPr>
      <w:rFonts w:ascii="Wingdings" w:hAnsi="Wingdings"/>
    </w:rPr>
  </w:style>
  <w:style w:type="character" w:styleId="1303">
    <w:name w:val="Indent Normal Char1"/>
    <w:next w:val="1303"/>
    <w:link w:val="1304"/>
    <w:qFormat/>
    <w:rPr>
      <w:sz w:val="24"/>
      <w:szCs w:val="24"/>
    </w:rPr>
  </w:style>
  <w:style w:type="paragraph" w:styleId="1304">
    <w:name w:val="Indent Normal"/>
    <w:basedOn w:val="669"/>
    <w:next w:val="1304"/>
    <w:link w:val="1303"/>
    <w:qFormat/>
    <w:pPr>
      <w:ind w:firstLine="150"/>
      <w:spacing w:line="360" w:lineRule="auto"/>
    </w:pPr>
    <w:rPr>
      <w:sz w:val="24"/>
    </w:rPr>
  </w:style>
  <w:style w:type="character" w:styleId="1305">
    <w:name w:val="WW8Num7z2"/>
    <w:next w:val="1305"/>
    <w:link w:val="669"/>
    <w:qFormat/>
    <w:rPr>
      <w:rFonts w:ascii="StarSymbol" w:hAnsi="StarSymbol" w:cs="StarSymbol"/>
      <w:sz w:val="18"/>
      <w:szCs w:val="18"/>
    </w:rPr>
  </w:style>
  <w:style w:type="character" w:styleId="1306">
    <w:name w:val="正文-new Char"/>
    <w:next w:val="1306"/>
    <w:link w:val="1307"/>
    <w:qFormat/>
    <w:rPr>
      <w:rFonts w:ascii="宋体" w:hAnsi="宋体" w:cs="宋体"/>
      <w:szCs w:val="21"/>
    </w:rPr>
  </w:style>
  <w:style w:type="paragraph" w:styleId="1307">
    <w:name w:val="正文-new"/>
    <w:basedOn w:val="669"/>
    <w:next w:val="1307"/>
    <w:link w:val="1306"/>
    <w:qFormat/>
    <w:pPr>
      <w:ind w:firstLine="425"/>
      <w:spacing w:line="360" w:lineRule="auto"/>
    </w:pPr>
    <w:rPr>
      <w:rFonts w:ascii="宋体" w:hAnsi="宋体"/>
      <w:sz w:val="20"/>
      <w:szCs w:val="21"/>
    </w:rPr>
  </w:style>
  <w:style w:type="character" w:styleId="1308">
    <w:name w:val="WW8Num24z0"/>
    <w:next w:val="1308"/>
    <w:link w:val="669"/>
    <w:qFormat/>
    <w:rPr>
      <w:rFonts w:ascii="Wingdings" w:hAnsi="Wingdings" w:cs="StarSymbol"/>
      <w:sz w:val="18"/>
      <w:szCs w:val="18"/>
    </w:rPr>
  </w:style>
  <w:style w:type="character" w:styleId="1309">
    <w:name w:val="_正文段落 Char"/>
    <w:next w:val="1309"/>
    <w:link w:val="669"/>
    <w:qFormat/>
    <w:rPr>
      <w:sz w:val="24"/>
      <w:szCs w:val="24"/>
    </w:rPr>
  </w:style>
  <w:style w:type="character" w:styleId="1310">
    <w:name w:val="WW8Num33z2"/>
    <w:next w:val="1310"/>
    <w:link w:val="669"/>
    <w:qFormat/>
    <w:rPr>
      <w:rFonts w:ascii="StarSymbol" w:hAnsi="StarSymbol" w:cs="StarSymbol"/>
      <w:sz w:val="18"/>
      <w:szCs w:val="18"/>
    </w:rPr>
  </w:style>
  <w:style w:type="character" w:styleId="1311">
    <w:name w:val="样式 宋体 小四 段前: 7.8 磅 行距: 1.5 倍行距 Char"/>
    <w:next w:val="1311"/>
    <w:link w:val="1312"/>
    <w:qFormat/>
    <w:rPr>
      <w:rFonts w:ascii="宋体" w:hAnsi="宋体"/>
      <w:szCs w:val="21"/>
    </w:rPr>
  </w:style>
  <w:style w:type="paragraph" w:styleId="1312">
    <w:name w:val="样式 宋体 小四 段前: 7.8 磅 行距: 1.5 倍行距"/>
    <w:basedOn w:val="669"/>
    <w:next w:val="1312"/>
    <w:link w:val="1311"/>
    <w:qFormat/>
    <w:pPr>
      <w:ind w:firstLine="420"/>
      <w:jc w:val="left"/>
      <w:spacing w:line="360" w:lineRule="auto"/>
    </w:pPr>
    <w:rPr>
      <w:rFonts w:ascii="宋体" w:hAnsi="宋体"/>
      <w:sz w:val="20"/>
      <w:szCs w:val="21"/>
    </w:rPr>
  </w:style>
  <w:style w:type="character" w:styleId="1313">
    <w:name w:val="WW8Num38z1"/>
    <w:next w:val="1313"/>
    <w:link w:val="669"/>
    <w:qFormat/>
    <w:rPr>
      <w:rFonts w:ascii="Wingdings 2" w:hAnsi="Wingdings 2" w:cs="StarSymbol"/>
      <w:sz w:val="18"/>
      <w:szCs w:val="18"/>
    </w:rPr>
  </w:style>
  <w:style w:type="character" w:styleId="1314">
    <w:name w:val="表格样式 宋体 5号 Char"/>
    <w:next w:val="1314"/>
    <w:link w:val="1315"/>
    <w:qFormat/>
    <w:rPr>
      <w:rFonts w:ascii="宋体" w:hAnsi="宋体"/>
      <w:szCs w:val="21"/>
      <w:lang w:val="zh-CN"/>
    </w:rPr>
  </w:style>
  <w:style w:type="paragraph" w:styleId="1315">
    <w:name w:val="表格样式 宋体 5号"/>
    <w:basedOn w:val="669"/>
    <w:next w:val="1315"/>
    <w:link w:val="1314"/>
    <w:qFormat/>
    <w:pPr>
      <w:jc w:val="left"/>
    </w:pPr>
    <w:rPr>
      <w:rFonts w:ascii="宋体" w:hAnsi="宋体"/>
      <w:sz w:val="20"/>
      <w:szCs w:val="21"/>
      <w:lang w:val="zh-CN"/>
    </w:rPr>
  </w:style>
  <w:style w:type="character" w:styleId="1316">
    <w:name w:val="WW8Num7z1"/>
    <w:next w:val="1316"/>
    <w:link w:val="669"/>
    <w:qFormat/>
    <w:rPr>
      <w:rFonts w:ascii="Wingdings 2" w:hAnsi="Wingdings 2" w:cs="StarSymbol"/>
      <w:sz w:val="18"/>
      <w:szCs w:val="18"/>
    </w:rPr>
  </w:style>
  <w:style w:type="character" w:styleId="1317">
    <w:name w:val="样式 宋体 四号"/>
    <w:next w:val="1317"/>
    <w:link w:val="669"/>
    <w:qFormat/>
    <w:rPr>
      <w:rFonts w:ascii="宋体" w:hAnsi="宋体" w:eastAsia="仿宋_GB2312"/>
      <w:sz w:val="28"/>
    </w:rPr>
  </w:style>
  <w:style w:type="character" w:styleId="1318">
    <w:name w:val="WW8Num17z2"/>
    <w:next w:val="1318"/>
    <w:link w:val="669"/>
    <w:qFormat/>
    <w:rPr>
      <w:rFonts w:ascii="StarSymbol" w:hAnsi="StarSymbol" w:cs="StarSymbol"/>
      <w:sz w:val="18"/>
      <w:szCs w:val="18"/>
    </w:rPr>
  </w:style>
  <w:style w:type="character" w:styleId="1319">
    <w:name w:val="我的正文 Char"/>
    <w:next w:val="1319"/>
    <w:link w:val="1320"/>
    <w:qFormat/>
    <w:rPr>
      <w:rFonts w:ascii="Arial" w:hAnsi="Arial"/>
      <w:sz w:val="24"/>
      <w:szCs w:val="18"/>
    </w:rPr>
  </w:style>
  <w:style w:type="paragraph" w:styleId="1320">
    <w:name w:val="我的正文"/>
    <w:basedOn w:val="669"/>
    <w:next w:val="1320"/>
    <w:link w:val="1319"/>
    <w:qFormat/>
    <w:pPr>
      <w:ind w:firstLine="200"/>
      <w:spacing w:line="360" w:lineRule="auto"/>
      <w:widowControl/>
    </w:pPr>
    <w:rPr>
      <w:rFonts w:ascii="Arial" w:hAnsi="Arial"/>
      <w:sz w:val="24"/>
      <w:szCs w:val="18"/>
    </w:rPr>
  </w:style>
  <w:style w:type="character" w:styleId="1321">
    <w:name w:val="WW8Num10z1"/>
    <w:next w:val="1321"/>
    <w:link w:val="669"/>
    <w:qFormat/>
    <w:rPr>
      <w:rFonts w:ascii="Wingdings 2" w:hAnsi="Wingdings 2" w:cs="StarSymbol"/>
      <w:sz w:val="18"/>
      <w:szCs w:val="18"/>
    </w:rPr>
  </w:style>
  <w:style w:type="character" w:styleId="1322">
    <w:name w:val="脚注文本 字符"/>
    <w:next w:val="1322"/>
    <w:link w:val="669"/>
    <w:qFormat/>
    <w:rPr>
      <w:rFonts w:ascii="Times New Roman" w:hAnsi="Times New Roman" w:eastAsia="宋体" w:cs="Times New Roman"/>
      <w:sz w:val="18"/>
      <w:szCs w:val="18"/>
    </w:rPr>
  </w:style>
  <w:style w:type="character" w:styleId="1323">
    <w:name w:val="WW8Num27z0"/>
    <w:next w:val="1323"/>
    <w:link w:val="669"/>
    <w:qFormat/>
    <w:rPr>
      <w:rFonts w:ascii="Wingdings" w:hAnsi="Wingdings" w:cs="StarSymbol"/>
      <w:sz w:val="18"/>
      <w:szCs w:val="18"/>
    </w:rPr>
  </w:style>
  <w:style w:type="character" w:styleId="1324">
    <w:name w:val="脚注文本 Char2"/>
    <w:next w:val="1324"/>
    <w:link w:val="669"/>
    <w:qFormat/>
    <w:rPr>
      <w:rFonts w:ascii="Times New Roman" w:hAnsi="Times New Roman" w:eastAsia="宋体" w:cs="Times New Roman"/>
      <w:sz w:val="18"/>
      <w:szCs w:val="18"/>
    </w:rPr>
  </w:style>
  <w:style w:type="character" w:styleId="1325">
    <w:name w:val="WW8Num10z2"/>
    <w:next w:val="1325"/>
    <w:link w:val="669"/>
    <w:qFormat/>
    <w:rPr>
      <w:rFonts w:ascii="StarSymbol" w:hAnsi="StarSymbol" w:cs="StarSymbol"/>
      <w:sz w:val="18"/>
      <w:szCs w:val="18"/>
    </w:rPr>
  </w:style>
  <w:style w:type="character" w:styleId="1326">
    <w:name w:val="HTML 地址 字符"/>
    <w:next w:val="1326"/>
    <w:link w:val="669"/>
    <w:qFormat/>
    <w:rPr>
      <w:rFonts w:ascii="Times New Roman" w:hAnsi="Times New Roman" w:eastAsia="宋体" w:cs="Times New Roman"/>
      <w:i/>
      <w:iCs/>
      <w:szCs w:val="24"/>
    </w:rPr>
  </w:style>
  <w:style w:type="character" w:styleId="1327">
    <w:name w:val="pi1"/>
    <w:next w:val="1327"/>
    <w:link w:val="669"/>
    <w:qFormat/>
    <w:rPr>
      <w:color w:val="0000ff"/>
    </w:rPr>
  </w:style>
  <w:style w:type="character" w:styleId="1328">
    <w:name w:val="HTML 地址 Char2"/>
    <w:next w:val="1328"/>
    <w:link w:val="669"/>
    <w:qFormat/>
    <w:rPr>
      <w:i/>
      <w:iCs/>
      <w:szCs w:val="24"/>
    </w:rPr>
  </w:style>
  <w:style w:type="character" w:styleId="1329">
    <w:name w:val="WW-Absatz-Standardschriftart"/>
    <w:next w:val="1329"/>
    <w:link w:val="669"/>
    <w:qFormat/>
  </w:style>
  <w:style w:type="character" w:styleId="1330">
    <w:name w:val="HTML 预设格式 字符"/>
    <w:next w:val="1330"/>
    <w:link w:val="669"/>
    <w:qFormat/>
    <w:rPr>
      <w:rFonts w:ascii="Courier New" w:hAnsi="Courier New" w:eastAsia="宋体" w:cs="Courier New"/>
      <w:sz w:val="20"/>
      <w:szCs w:val="20"/>
    </w:rPr>
  </w:style>
  <w:style w:type="character" w:styleId="1331">
    <w:name w:val="WW8Num27z1"/>
    <w:next w:val="1331"/>
    <w:link w:val="669"/>
    <w:qFormat/>
    <w:rPr>
      <w:rFonts w:ascii="Wingdings 2" w:hAnsi="Wingdings 2" w:cs="StarSymbol"/>
      <w:sz w:val="18"/>
      <w:szCs w:val="18"/>
    </w:rPr>
  </w:style>
  <w:style w:type="character" w:styleId="1332">
    <w:name w:val="HTML 预设格式 Char2"/>
    <w:next w:val="1332"/>
    <w:link w:val="669"/>
    <w:qFormat/>
    <w:rPr>
      <w:rFonts w:ascii="Courier New" w:hAnsi="Courier New" w:cs="Courier New"/>
    </w:rPr>
  </w:style>
  <w:style w:type="character" w:styleId="1333">
    <w:name w:val="WW8Num20z2"/>
    <w:next w:val="1333"/>
    <w:link w:val="669"/>
    <w:qFormat/>
    <w:rPr>
      <w:rFonts w:ascii="StarSymbol" w:hAnsi="StarSymbol" w:cs="StarSymbol"/>
      <w:sz w:val="18"/>
      <w:szCs w:val="18"/>
    </w:rPr>
  </w:style>
  <w:style w:type="character" w:styleId="1334">
    <w:name w:val="发布"/>
    <w:next w:val="1334"/>
    <w:link w:val="669"/>
    <w:qFormat/>
    <w:rPr>
      <w:rFonts w:ascii="黑体" w:eastAsia="黑体"/>
      <w:spacing w:val="22"/>
      <w:position w:val="3"/>
      <w:sz w:val="28"/>
    </w:rPr>
  </w:style>
  <w:style w:type="character" w:styleId="1335">
    <w:name w:val="WW8Num29z0"/>
    <w:next w:val="1335"/>
    <w:link w:val="669"/>
    <w:qFormat/>
    <w:rPr>
      <w:rFonts w:ascii="Wingdings" w:hAnsi="Wingdings" w:cs="StarSymbol"/>
      <w:sz w:val="18"/>
      <w:szCs w:val="18"/>
    </w:rPr>
  </w:style>
  <w:style w:type="character" w:styleId="1336">
    <w:name w:val="EmailStyle87"/>
    <w:next w:val="1336"/>
    <w:link w:val="669"/>
    <w:qFormat/>
    <w:rPr>
      <w:rFonts w:ascii="Arial" w:hAnsi="Arial" w:eastAsia="宋体" w:cs="Arial"/>
      <w:color w:val="000000"/>
      <w:sz w:val="20"/>
    </w:rPr>
  </w:style>
  <w:style w:type="character" w:styleId="1337">
    <w:name w:val="WW8Num24z2"/>
    <w:next w:val="1337"/>
    <w:link w:val="669"/>
    <w:qFormat/>
    <w:rPr>
      <w:rFonts w:ascii="StarSymbol" w:hAnsi="StarSymbol" w:cs="StarSymbol"/>
      <w:sz w:val="18"/>
      <w:szCs w:val="18"/>
    </w:rPr>
  </w:style>
  <w:style w:type="character" w:styleId="1338">
    <w:name w:val="EmailStyle88"/>
    <w:next w:val="1338"/>
    <w:link w:val="669"/>
    <w:qFormat/>
    <w:rPr>
      <w:rFonts w:ascii="Arial" w:hAnsi="Arial" w:eastAsia="宋体" w:cs="Arial"/>
      <w:color w:val="000000"/>
      <w:sz w:val="20"/>
    </w:rPr>
  </w:style>
  <w:style w:type="character" w:styleId="1339">
    <w:name w:val="称呼 字符1"/>
    <w:next w:val="1339"/>
    <w:link w:val="669"/>
    <w:qFormat/>
    <w:rPr>
      <w:rFonts w:ascii="Times New Roman" w:hAnsi="Times New Roman" w:eastAsia="宋体" w:cs="Times New Roman"/>
      <w:szCs w:val="24"/>
    </w:rPr>
  </w:style>
  <w:style w:type="character" w:styleId="1340">
    <w:name w:val="FA正文 Char Char"/>
    <w:next w:val="1340"/>
    <w:link w:val="669"/>
    <w:qFormat/>
    <w:rPr>
      <w:rFonts w:hAnsi="宋体" w:cs="宋体"/>
      <w:sz w:val="24"/>
      <w:szCs w:val="21"/>
    </w:rPr>
  </w:style>
  <w:style w:type="character" w:styleId="1341">
    <w:name w:val="副标题 字符1"/>
    <w:next w:val="1341"/>
    <w:link w:val="669"/>
    <w:qFormat/>
    <w:rPr>
      <w:b/>
      <w:bCs/>
      <w:sz w:val="32"/>
      <w:szCs w:val="32"/>
    </w:rPr>
  </w:style>
  <w:style w:type="character" w:styleId="1342">
    <w:name w:val="注释标题 字符"/>
    <w:next w:val="1342"/>
    <w:link w:val="669"/>
    <w:qFormat/>
    <w:rPr>
      <w:rFonts w:ascii="Times New Roman" w:hAnsi="Times New Roman" w:eastAsia="宋体" w:cs="Times New Roman"/>
      <w:szCs w:val="24"/>
    </w:rPr>
  </w:style>
  <w:style w:type="character" w:styleId="1343">
    <w:name w:val="正文文本首行缩进 2 字符1"/>
    <w:next w:val="1343"/>
    <w:link w:val="669"/>
    <w:qFormat/>
    <w:rPr>
      <w:rFonts w:ascii="Times New Roman" w:hAnsi="Times New Roman" w:eastAsia="宋体" w:cs="Times New Roman"/>
      <w:szCs w:val="24"/>
      <w:lang w:val="zh-CN" w:eastAsia="zh-CN"/>
    </w:rPr>
  </w:style>
  <w:style w:type="character" w:styleId="1344">
    <w:name w:val="注释标题 Char3"/>
    <w:next w:val="1344"/>
    <w:link w:val="669"/>
    <w:qFormat/>
    <w:rPr>
      <w:szCs w:val="24"/>
    </w:rPr>
  </w:style>
  <w:style w:type="character" w:styleId="1345">
    <w:name w:val="Char Char312"/>
    <w:next w:val="1345"/>
    <w:link w:val="669"/>
    <w:qFormat/>
    <w:rPr>
      <w:rFonts w:eastAsia="宋体"/>
      <w:sz w:val="21"/>
      <w:szCs w:val="24"/>
      <w:lang w:val="en-US" w:eastAsia="zh-CN" w:bidi="ar-SA"/>
    </w:rPr>
  </w:style>
  <w:style w:type="character" w:styleId="1346">
    <w:name w:val="EmailStyle127"/>
    <w:next w:val="1346"/>
    <w:link w:val="669"/>
    <w:qFormat/>
    <w:rPr>
      <w:rFonts w:ascii="Arial" w:hAnsi="Arial" w:eastAsia="宋体" w:cs="Arial"/>
      <w:color w:val="000000"/>
      <w:sz w:val="20"/>
    </w:rPr>
  </w:style>
  <w:style w:type="character" w:styleId="1347">
    <w:name w:val="!BECC正文 Char"/>
    <w:next w:val="1347"/>
    <w:link w:val="1348"/>
    <w:qFormat/>
    <w:rPr>
      <w:sz w:val="24"/>
      <w:szCs w:val="24"/>
    </w:rPr>
  </w:style>
  <w:style w:type="paragraph" w:styleId="1348">
    <w:name w:val="!BECC正文"/>
    <w:basedOn w:val="669"/>
    <w:next w:val="1348"/>
    <w:link w:val="1347"/>
    <w:qFormat/>
    <w:pPr>
      <w:contextualSpacing/>
      <w:ind w:firstLine="200"/>
      <w:spacing w:line="360" w:lineRule="auto"/>
      <w:tabs>
        <w:tab w:val="left" w:pos="0" w:leader="none"/>
      </w:tabs>
    </w:pPr>
    <w:rPr>
      <w:sz w:val="24"/>
    </w:rPr>
  </w:style>
  <w:style w:type="character" w:styleId="1349">
    <w:name w:val="EmailStyle128"/>
    <w:next w:val="1349"/>
    <w:link w:val="669"/>
    <w:qFormat/>
    <w:rPr>
      <w:rFonts w:ascii="Arial" w:hAnsi="Arial" w:eastAsia="宋体" w:cs="Arial"/>
      <w:color w:val="000000"/>
      <w:sz w:val="20"/>
    </w:rPr>
  </w:style>
  <w:style w:type="character" w:styleId="1350">
    <w:name w:val="ordinary-span-edit2"/>
    <w:next w:val="1350"/>
    <w:link w:val="669"/>
    <w:qFormat/>
  </w:style>
  <w:style w:type="character" w:styleId="1351">
    <w:name w:val="标题 2 Char1"/>
    <w:next w:val="1351"/>
    <w:link w:val="669"/>
    <w:qFormat/>
    <w:rPr>
      <w:b/>
      <w:bCs/>
      <w:sz w:val="30"/>
      <w:szCs w:val="32"/>
    </w:rPr>
  </w:style>
  <w:style w:type="character" w:styleId="1352">
    <w:name w:val="!RepPar_alt+p Char"/>
    <w:next w:val="1352"/>
    <w:link w:val="1353"/>
    <w:qFormat/>
    <w:rPr>
      <w:sz w:val="24"/>
      <w:szCs w:val="24"/>
      <w:lang w:val="zh-CN"/>
    </w:rPr>
  </w:style>
  <w:style w:type="paragraph" w:styleId="1353">
    <w:name w:val="!RepPar_alt+p"/>
    <w:basedOn w:val="669"/>
    <w:next w:val="1353"/>
    <w:link w:val="1352"/>
    <w:qFormat/>
    <w:pPr>
      <w:ind w:firstLine="200"/>
      <w:spacing w:line="360" w:lineRule="auto"/>
    </w:pPr>
    <w:rPr>
      <w:sz w:val="24"/>
      <w:lang w:val="zh-CN"/>
    </w:rPr>
  </w:style>
  <w:style w:type="character" w:styleId="1354">
    <w:name w:val="bz-content1"/>
    <w:next w:val="1354"/>
    <w:link w:val="669"/>
    <w:qFormat/>
    <w:rPr>
      <w:sz w:val="20"/>
      <w:szCs w:val="20"/>
      <w:u w:val="none"/>
    </w:rPr>
  </w:style>
  <w:style w:type="character" w:styleId="1355">
    <w:name w:val="highlight1"/>
    <w:next w:val="1355"/>
    <w:link w:val="669"/>
    <w:qFormat/>
    <w:rPr>
      <w:shd w:val="clear" w:color="auto" w:fill="ffff00"/>
    </w:rPr>
  </w:style>
  <w:style w:type="character" w:styleId="1356">
    <w:name w:val="Char Char3"/>
    <w:next w:val="1356"/>
    <w:link w:val="669"/>
    <w:qFormat/>
    <w:rPr>
      <w:rFonts w:eastAsia="宋体"/>
      <w:sz w:val="21"/>
      <w:szCs w:val="24"/>
      <w:lang w:val="en-US" w:eastAsia="zh-CN" w:bidi="ar-SA"/>
    </w:rPr>
  </w:style>
  <w:style w:type="character" w:styleId="1357">
    <w:name w:val="highlight"/>
    <w:next w:val="1357"/>
    <w:link w:val="669"/>
    <w:qFormat/>
  </w:style>
  <w:style w:type="character" w:styleId="1358">
    <w:name w:val="style12"/>
    <w:next w:val="1358"/>
    <w:link w:val="669"/>
    <w:qFormat/>
  </w:style>
  <w:style w:type="character" w:styleId="1359">
    <w:name w:val="样式1 Char"/>
    <w:next w:val="1359"/>
    <w:link w:val="1360"/>
    <w:qFormat/>
    <w:rPr>
      <w:sz w:val="24"/>
      <w:szCs w:val="24"/>
    </w:rPr>
  </w:style>
  <w:style w:type="paragraph" w:styleId="1360">
    <w:name w:val="样式1"/>
    <w:basedOn w:val="669"/>
    <w:next w:val="1360"/>
    <w:link w:val="1359"/>
    <w:qFormat/>
    <w:pPr>
      <w:ind w:firstLine="480"/>
      <w:spacing w:line="300" w:lineRule="auto"/>
    </w:pPr>
    <w:rPr>
      <w:sz w:val="24"/>
    </w:rPr>
  </w:style>
  <w:style w:type="character" w:styleId="1361">
    <w:name w:val="font201"/>
    <w:next w:val="1361"/>
    <w:link w:val="669"/>
    <w:qFormat/>
    <w:rPr>
      <w:spacing w:val="300"/>
    </w:rPr>
  </w:style>
  <w:style w:type="character" w:styleId="1362">
    <w:name w:val="明显强调1"/>
    <w:next w:val="1362"/>
    <w:link w:val="669"/>
    <w:qFormat/>
    <w:rPr>
      <w:i/>
      <w:iCs/>
      <w:color w:val="5b9bd5"/>
    </w:rPr>
  </w:style>
  <w:style w:type="character" w:styleId="1363">
    <w:name w:val="lawsitemtext1"/>
    <w:next w:val="1363"/>
    <w:link w:val="669"/>
    <w:qFormat/>
    <w:rPr>
      <w:color w:val="696969"/>
      <w:spacing w:val="280"/>
      <w:sz w:val="21"/>
      <w:szCs w:val="21"/>
    </w:rPr>
  </w:style>
  <w:style w:type="character" w:styleId="1364">
    <w:name w:val="文字 Char Char"/>
    <w:next w:val="1364"/>
    <w:link w:val="1365"/>
    <w:qFormat/>
    <w:rPr>
      <w:rFonts w:ascii="楷体_GB2312" w:eastAsia="楷体_GB2312"/>
      <w:sz w:val="28"/>
    </w:rPr>
  </w:style>
  <w:style w:type="paragraph" w:styleId="1365">
    <w:name w:val="文字"/>
    <w:basedOn w:val="669"/>
    <w:next w:val="1365"/>
    <w:link w:val="1364"/>
    <w:qFormat/>
    <w:pPr>
      <w:ind w:right="-210" w:firstLine="556"/>
      <w:spacing w:line="312" w:lineRule="auto"/>
      <w:tabs>
        <w:tab w:val="left" w:pos="8520" w:leader="none"/>
      </w:tabs>
    </w:pPr>
    <w:rPr>
      <w:rFonts w:ascii="楷体_GB2312" w:eastAsia="楷体_GB2312"/>
      <w:sz w:val="28"/>
      <w:szCs w:val="20"/>
    </w:rPr>
  </w:style>
  <w:style w:type="character" w:styleId="1366">
    <w:name w:val="l151"/>
    <w:next w:val="1366"/>
    <w:link w:val="669"/>
    <w:qFormat/>
  </w:style>
  <w:style w:type="character" w:styleId="1367">
    <w:name w:val="Char Char31"/>
    <w:next w:val="1367"/>
    <w:link w:val="669"/>
    <w:qFormat/>
    <w:rPr>
      <w:rFonts w:eastAsia="宋体"/>
      <w:sz w:val="21"/>
      <w:szCs w:val="24"/>
      <w:lang w:val="en-US" w:eastAsia="zh-CN" w:bidi="ar-SA"/>
    </w:rPr>
  </w:style>
  <w:style w:type="character" w:styleId="1368">
    <w:name w:val="EmailStyle891"/>
    <w:next w:val="1368"/>
    <w:link w:val="669"/>
    <w:qFormat/>
    <w:rPr>
      <w:rFonts w:ascii="Arial" w:hAnsi="Arial" w:eastAsia="宋体" w:cs="Arial"/>
      <w:color w:val="000000"/>
      <w:sz w:val="20"/>
    </w:rPr>
  </w:style>
  <w:style w:type="character" w:styleId="1369">
    <w:name w:val="一级条标题 Char"/>
    <w:next w:val="1369"/>
    <w:link w:val="669"/>
    <w:qFormat/>
    <w:rPr>
      <w:rFonts w:ascii="黑体" w:hAnsi="Times New Roman" w:eastAsia="黑体" w:cs="Times New Roman"/>
      <w:szCs w:val="20"/>
    </w:rPr>
  </w:style>
  <w:style w:type="character" w:styleId="1370">
    <w:name w:val="EmailStyle901"/>
    <w:next w:val="1370"/>
    <w:link w:val="669"/>
    <w:qFormat/>
    <w:rPr>
      <w:rFonts w:ascii="Arial" w:hAnsi="Arial" w:eastAsia="宋体" w:cs="Arial"/>
      <w:color w:val="000000"/>
      <w:sz w:val="20"/>
    </w:rPr>
  </w:style>
  <w:style w:type="character" w:styleId="1371">
    <w:name w:val="small1"/>
    <w:next w:val="1371"/>
    <w:link w:val="669"/>
    <w:qFormat/>
    <w:rPr>
      <w:rFonts w:ascii="Verdana" w:hAnsi="Verdana"/>
      <w:sz w:val="18"/>
      <w:szCs w:val="18"/>
    </w:rPr>
  </w:style>
  <w:style w:type="character" w:styleId="1372">
    <w:name w:val="二级条标题 Char"/>
    <w:next w:val="1372"/>
    <w:link w:val="669"/>
    <w:qFormat/>
    <w:rPr>
      <w:rFonts w:ascii="黑体" w:hAnsi="Times New Roman" w:eastAsia="黑体" w:cs="Times New Roman"/>
      <w:szCs w:val="20"/>
    </w:rPr>
  </w:style>
  <w:style w:type="character" w:styleId="1373">
    <w:name w:val="fnt1"/>
    <w:next w:val="1373"/>
    <w:link w:val="669"/>
    <w:qFormat/>
    <w:rPr>
      <w:rFonts w:ascii="Verdana" w:hAnsi="Verdana"/>
      <w:color w:val="666666"/>
      <w:sz w:val="18"/>
      <w:szCs w:val="18"/>
    </w:rPr>
  </w:style>
  <w:style w:type="character" w:styleId="1374">
    <w:name w:val="三级条标题 Char"/>
    <w:next w:val="1374"/>
    <w:link w:val="1375"/>
    <w:qFormat/>
    <w:rPr>
      <w:rFonts w:ascii="黑体" w:eastAsia="黑体"/>
    </w:rPr>
  </w:style>
  <w:style w:type="paragraph" w:styleId="1375">
    <w:name w:val="三级条标题"/>
    <w:basedOn w:val="1049"/>
    <w:next w:val="1026"/>
    <w:link w:val="1374"/>
    <w:qFormat/>
    <w:pPr>
      <w:ind w:left="780" w:hanging="360"/>
      <w:tabs>
        <w:tab w:val="left" w:pos="567" w:leader="none"/>
        <w:tab w:val="left" w:pos="780" w:leader="none"/>
        <w:tab w:val="left" w:pos="1440" w:leader="none"/>
      </w:tabs>
      <w:outlineLvl w:val="4"/>
    </w:pPr>
  </w:style>
  <w:style w:type="character" w:styleId="1376">
    <w:name w:val="paragraph1 Char"/>
    <w:next w:val="1376"/>
    <w:link w:val="1377"/>
    <w:qFormat/>
    <w:rPr>
      <w:rFonts w:ascii="仿宋_GB2312" w:eastAsia="仿宋_GB2312"/>
      <w:sz w:val="28"/>
      <w:szCs w:val="24"/>
    </w:rPr>
  </w:style>
  <w:style w:type="paragraph" w:styleId="1377">
    <w:name w:val="paragraph1"/>
    <w:basedOn w:val="669"/>
    <w:next w:val="1377"/>
    <w:link w:val="1376"/>
    <w:qFormat/>
    <w:pPr>
      <w:ind w:firstLine="200"/>
      <w:spacing w:line="360" w:lineRule="auto"/>
    </w:pPr>
    <w:rPr>
      <w:rFonts w:ascii="仿宋_GB2312" w:eastAsia="仿宋_GB2312"/>
      <w:sz w:val="28"/>
    </w:rPr>
  </w:style>
  <w:style w:type="character" w:styleId="1378">
    <w:name w:val="注： Char"/>
    <w:next w:val="1378"/>
    <w:link w:val="1379"/>
    <w:qFormat/>
    <w:rPr>
      <w:rFonts w:ascii="宋体" w:hAnsi="等线" w:eastAsia="Arial" w:cs="Arial"/>
      <w:sz w:val="18"/>
      <w:szCs w:val="22"/>
      <w:lang w:val="en-US" w:eastAsia="zh-CN" w:bidi="ar-SA"/>
    </w:rPr>
  </w:style>
  <w:style w:type="paragraph" w:styleId="1379">
    <w:name w:val="注："/>
    <w:next w:val="1026"/>
    <w:link w:val="1378"/>
    <w:qFormat/>
    <w:pPr>
      <w:ind w:left="840" w:hanging="420"/>
      <w:jc w:val="both"/>
      <w:widowControl w:val="off"/>
      <w:tabs>
        <w:tab w:val="left" w:pos="1200" w:leader="none"/>
      </w:tabs>
    </w:pPr>
    <w:rPr>
      <w:rFonts w:ascii="宋体" w:hAnsi="等线" w:eastAsia="Arial" w:cs="Arial"/>
      <w:sz w:val="18"/>
      <w:szCs w:val="22"/>
      <w:lang w:val="en-US" w:eastAsia="zh-CN" w:bidi="ar-SA"/>
    </w:rPr>
  </w:style>
  <w:style w:type="character" w:styleId="1380">
    <w:name w:val="EmailStyle1271"/>
    <w:next w:val="1380"/>
    <w:link w:val="669"/>
    <w:qFormat/>
    <w:rPr>
      <w:rFonts w:ascii="Arial" w:hAnsi="Arial" w:eastAsia="宋体" w:cs="Arial"/>
      <w:color w:val="000000"/>
      <w:sz w:val="20"/>
    </w:rPr>
  </w:style>
  <w:style w:type="character" w:styleId="1381">
    <w:name w:val="WW-Absatz-Standardschriftart1111"/>
    <w:next w:val="1381"/>
    <w:link w:val="669"/>
    <w:qFormat/>
  </w:style>
  <w:style w:type="character" w:styleId="1382">
    <w:name w:val="EmailStyle1281"/>
    <w:next w:val="1382"/>
    <w:link w:val="669"/>
    <w:qFormat/>
    <w:rPr>
      <w:rFonts w:ascii="Arial" w:hAnsi="Arial" w:eastAsia="宋体" w:cs="Arial"/>
      <w:color w:val="000000"/>
      <w:sz w:val="20"/>
    </w:rPr>
  </w:style>
  <w:style w:type="character" w:styleId="1383">
    <w:name w:val="WW8Num1z7"/>
    <w:next w:val="1383"/>
    <w:link w:val="669"/>
    <w:qFormat/>
    <w:rPr>
      <w:rFonts w:ascii="Wingdings" w:hAnsi="Wingdings"/>
    </w:rPr>
  </w:style>
  <w:style w:type="character" w:styleId="1384">
    <w:name w:val="EmailStyle170"/>
    <w:next w:val="1384"/>
    <w:link w:val="669"/>
    <w:qFormat/>
    <w:rPr>
      <w:rFonts w:ascii="Arial" w:hAnsi="Arial" w:eastAsia="宋体" w:cs="Arial"/>
      <w:color w:val="000000"/>
      <w:sz w:val="20"/>
    </w:rPr>
  </w:style>
  <w:style w:type="character" w:styleId="1385">
    <w:name w:val="WW8Num19z2"/>
    <w:next w:val="1385"/>
    <w:link w:val="669"/>
    <w:qFormat/>
    <w:rPr>
      <w:rFonts w:ascii="StarSymbol" w:hAnsi="StarSymbol" w:cs="StarSymbol"/>
      <w:sz w:val="18"/>
      <w:szCs w:val="18"/>
    </w:rPr>
  </w:style>
  <w:style w:type="character" w:styleId="1386">
    <w:name w:val="EmailStyle171"/>
    <w:next w:val="1386"/>
    <w:link w:val="669"/>
    <w:qFormat/>
    <w:rPr>
      <w:rFonts w:ascii="Arial" w:hAnsi="Arial" w:eastAsia="宋体" w:cs="Arial"/>
      <w:color w:val="000000"/>
      <w:sz w:val="20"/>
    </w:rPr>
  </w:style>
  <w:style w:type="character" w:styleId="1387">
    <w:name w:val="WW8Num7z0"/>
    <w:next w:val="1387"/>
    <w:link w:val="669"/>
    <w:qFormat/>
    <w:rPr>
      <w:rFonts w:ascii="Wingdings" w:hAnsi="Wingdings"/>
    </w:rPr>
  </w:style>
  <w:style w:type="character" w:styleId="1388">
    <w:name w:val="Char Char311"/>
    <w:next w:val="1388"/>
    <w:link w:val="669"/>
    <w:qFormat/>
    <w:rPr>
      <w:rFonts w:eastAsia="宋体"/>
      <w:sz w:val="21"/>
      <w:szCs w:val="24"/>
      <w:lang w:val="en-US" w:eastAsia="zh-CN" w:bidi="ar-SA"/>
    </w:rPr>
  </w:style>
  <w:style w:type="character" w:styleId="1389">
    <w:name w:val="WW8Num25z1"/>
    <w:next w:val="1389"/>
    <w:link w:val="669"/>
    <w:qFormat/>
    <w:rPr>
      <w:rFonts w:ascii="Wingdings 2" w:hAnsi="Wingdings 2" w:cs="StarSymbol"/>
      <w:sz w:val="18"/>
      <w:szCs w:val="18"/>
    </w:rPr>
  </w:style>
  <w:style w:type="character" w:styleId="1390">
    <w:name w:val="EmailStyle200"/>
    <w:next w:val="1390"/>
    <w:link w:val="669"/>
    <w:qFormat/>
    <w:rPr>
      <w:rFonts w:ascii="Arial" w:hAnsi="Arial" w:eastAsia="宋体" w:cs="Arial"/>
      <w:color w:val="000000"/>
      <w:sz w:val="20"/>
    </w:rPr>
  </w:style>
  <w:style w:type="character" w:styleId="1391">
    <w:name w:val="WW8Num11z0"/>
    <w:next w:val="1391"/>
    <w:link w:val="669"/>
    <w:qFormat/>
    <w:rPr>
      <w:rFonts w:ascii="Wingdings" w:hAnsi="Wingdings" w:cs="StarSymbol"/>
      <w:sz w:val="18"/>
      <w:szCs w:val="18"/>
    </w:rPr>
  </w:style>
  <w:style w:type="character" w:styleId="1392">
    <w:name w:val="EmailStyle201"/>
    <w:next w:val="1392"/>
    <w:link w:val="669"/>
    <w:qFormat/>
    <w:rPr>
      <w:rFonts w:ascii="Arial" w:hAnsi="Arial" w:eastAsia="宋体" w:cs="Arial"/>
      <w:color w:val="000000"/>
      <w:sz w:val="20"/>
    </w:rPr>
  </w:style>
  <w:style w:type="character" w:styleId="1393">
    <w:name w:val="个人撰写风格"/>
    <w:next w:val="1393"/>
    <w:link w:val="669"/>
    <w:qFormat/>
    <w:rPr>
      <w:rFonts w:ascii="Arial" w:hAnsi="Arial" w:eastAsia="宋体" w:cs="Arial"/>
      <w:color w:val="000000"/>
      <w:sz w:val="20"/>
    </w:rPr>
  </w:style>
  <w:style w:type="character" w:styleId="1394">
    <w:name w:val="zn2 Char"/>
    <w:next w:val="1394"/>
    <w:link w:val="1395"/>
    <w:qFormat/>
    <w:rPr>
      <w:rFonts w:ascii="华文楷体" w:hAnsi="Cambria" w:eastAsia="仿宋_GB2312"/>
      <w:b/>
      <w:bCs/>
      <w:sz w:val="32"/>
      <w:szCs w:val="32"/>
    </w:rPr>
  </w:style>
  <w:style w:type="paragraph" w:styleId="1395">
    <w:name w:val="zn2"/>
    <w:basedOn w:val="778"/>
    <w:next w:val="1395"/>
    <w:link w:val="1394"/>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396">
    <w:name w:val="引用 字符1"/>
    <w:next w:val="1396"/>
    <w:link w:val="669"/>
    <w:uiPriority w:val="99"/>
    <w:qFormat/>
    <w:rPr>
      <w:rFonts w:ascii="Times New Roman" w:hAnsi="Times New Roman" w:eastAsia="宋体" w:cs="Times New Roman"/>
      <w:i/>
      <w:iCs/>
      <w:color w:val="404040"/>
      <w:szCs w:val="24"/>
    </w:rPr>
  </w:style>
  <w:style w:type="character" w:styleId="1397">
    <w:name w:val="zn3 Char"/>
    <w:next w:val="1397"/>
    <w:link w:val="1398"/>
    <w:qFormat/>
    <w:rPr>
      <w:rFonts w:ascii="仿宋_GB2312" w:hAnsi="仿宋_GB2312" w:eastAsia="仿宋_GB2312"/>
      <w:b/>
      <w:bCs/>
      <w:sz w:val="32"/>
      <w:szCs w:val="32"/>
    </w:rPr>
  </w:style>
  <w:style w:type="paragraph" w:styleId="1398">
    <w:name w:val="zn3"/>
    <w:basedOn w:val="781"/>
    <w:next w:val="669"/>
    <w:link w:val="1397"/>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399">
    <w:name w:val="明显引用 字符"/>
    <w:next w:val="1399"/>
    <w:link w:val="1400"/>
    <w:qFormat/>
    <w:rPr>
      <w:b/>
      <w:bCs/>
      <w:i/>
      <w:iCs/>
      <w:color w:val="4f81bd"/>
      <w:sz w:val="22"/>
      <w:lang w:eastAsia="en-US" w:bidi="en-US"/>
    </w:rPr>
  </w:style>
  <w:style w:type="paragraph" w:styleId="1400">
    <w:name w:val="明显引用1"/>
    <w:basedOn w:val="669"/>
    <w:next w:val="669"/>
    <w:link w:val="1399"/>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401">
    <w:name w:val="标题 5 Char1"/>
    <w:next w:val="1401"/>
    <w:link w:val="669"/>
    <w:qFormat/>
    <w:rPr>
      <w:b/>
      <w:bCs/>
      <w:sz w:val="28"/>
      <w:szCs w:val="28"/>
    </w:rPr>
  </w:style>
  <w:style w:type="character" w:styleId="1402">
    <w:name w:val="明显引用 字符1"/>
    <w:next w:val="1402"/>
    <w:link w:val="669"/>
    <w:uiPriority w:val="99"/>
    <w:qFormat/>
    <w:rPr>
      <w:rFonts w:ascii="Times New Roman" w:hAnsi="Times New Roman" w:eastAsia="宋体" w:cs="Times New Roman"/>
      <w:i/>
      <w:iCs/>
      <w:color w:val="4f81bd"/>
      <w:szCs w:val="24"/>
    </w:rPr>
  </w:style>
  <w:style w:type="character" w:styleId="1403">
    <w:name w:val="标题 6 Char1"/>
    <w:next w:val="1403"/>
    <w:link w:val="669"/>
    <w:qFormat/>
    <w:rPr>
      <w:rFonts w:ascii="Calibri Light" w:hAnsi="Calibri Light" w:eastAsia="宋体" w:cs="Times New Roman"/>
      <w:b/>
      <w:bCs/>
      <w:sz w:val="24"/>
      <w:szCs w:val="24"/>
    </w:rPr>
  </w:style>
  <w:style w:type="character" w:styleId="1404">
    <w:name w:val="明显引用 Char1"/>
    <w:next w:val="1404"/>
    <w:link w:val="669"/>
    <w:uiPriority w:val="30"/>
    <w:qFormat/>
    <w:rPr>
      <w:i/>
      <w:iCs/>
      <w:color w:val="5b9bd5"/>
      <w:sz w:val="24"/>
    </w:rPr>
  </w:style>
  <w:style w:type="character" w:styleId="1405">
    <w:name w:val="标题 7 Char1"/>
    <w:next w:val="1405"/>
    <w:link w:val="669"/>
    <w:qFormat/>
    <w:rPr>
      <w:b/>
      <w:bCs/>
      <w:sz w:val="24"/>
      <w:szCs w:val="24"/>
    </w:rPr>
  </w:style>
  <w:style w:type="character" w:styleId="1406">
    <w:name w:val="引用 字符"/>
    <w:next w:val="1406"/>
    <w:link w:val="1407"/>
    <w:qFormat/>
    <w:rPr>
      <w:i/>
      <w:iCs/>
      <w:color w:val="000000"/>
      <w:sz w:val="22"/>
      <w:lang w:eastAsia="en-US" w:bidi="en-US"/>
    </w:rPr>
  </w:style>
  <w:style w:type="paragraph" w:styleId="1407">
    <w:name w:val="引用1"/>
    <w:basedOn w:val="669"/>
    <w:next w:val="669"/>
    <w:link w:val="1406"/>
    <w:qFormat/>
    <w:pPr>
      <w:jc w:val="left"/>
      <w:spacing w:after="200" w:line="276" w:lineRule="auto"/>
      <w:widowControl/>
    </w:pPr>
    <w:rPr>
      <w:i/>
      <w:iCs/>
      <w:color w:val="000000"/>
      <w:sz w:val="22"/>
      <w:szCs w:val="20"/>
      <w:lang w:eastAsia="en-US" w:bidi="en-US"/>
    </w:rPr>
  </w:style>
  <w:style w:type="character" w:styleId="1408">
    <w:name w:val="标题 8 Char1"/>
    <w:next w:val="1408"/>
    <w:link w:val="669"/>
    <w:qFormat/>
    <w:rPr>
      <w:rFonts w:ascii="Calibri Light" w:hAnsi="Calibri Light" w:eastAsia="宋体" w:cs="Times New Roman"/>
      <w:sz w:val="24"/>
      <w:szCs w:val="24"/>
    </w:rPr>
  </w:style>
  <w:style w:type="character" w:styleId="1409">
    <w:name w:val="不明显参考1"/>
    <w:next w:val="1409"/>
    <w:link w:val="669"/>
    <w:qFormat/>
    <w:rPr>
      <w:smallCaps/>
      <w:color w:val="c0504d"/>
      <w:u w:val="single"/>
    </w:rPr>
  </w:style>
  <w:style w:type="character" w:styleId="1410">
    <w:name w:val="标题 9 Char1"/>
    <w:next w:val="1410"/>
    <w:link w:val="669"/>
    <w:qFormat/>
    <w:rPr>
      <w:rFonts w:ascii="Calibri Light" w:hAnsi="Calibri Light" w:eastAsia="宋体" w:cs="Times New Roman"/>
      <w:sz w:val="21"/>
      <w:szCs w:val="21"/>
    </w:rPr>
  </w:style>
  <w:style w:type="character" w:styleId="1411">
    <w:name w:val="明显参考1"/>
    <w:next w:val="1411"/>
    <w:link w:val="669"/>
    <w:qFormat/>
    <w:rPr>
      <w:b/>
      <w:bCs/>
      <w:smallCaps/>
      <w:color w:val="c0504d"/>
      <w:spacing w:val="5"/>
      <w:u w:val="single"/>
    </w:rPr>
  </w:style>
  <w:style w:type="character" w:styleId="1412">
    <w:name w:val="脚注文本 Char1"/>
    <w:next w:val="1412"/>
    <w:link w:val="669"/>
    <w:semiHidden/>
    <w:qFormat/>
    <w:rPr>
      <w:sz w:val="18"/>
      <w:szCs w:val="18"/>
    </w:rPr>
  </w:style>
  <w:style w:type="character" w:styleId="1413">
    <w:name w:val="tpc_content1"/>
    <w:next w:val="1413"/>
    <w:link w:val="669"/>
    <w:qFormat/>
    <w:rPr>
      <w:sz w:val="19"/>
      <w:szCs w:val="19"/>
    </w:rPr>
  </w:style>
  <w:style w:type="character" w:styleId="1414">
    <w:name w:val="日期 Char1"/>
    <w:next w:val="1414"/>
    <w:link w:val="669"/>
    <w:qFormat/>
    <w:rPr>
      <w:sz w:val="21"/>
      <w:szCs w:val="24"/>
    </w:rPr>
  </w:style>
  <w:style w:type="character" w:styleId="1415">
    <w:name w:val="书籍标题1"/>
    <w:next w:val="1415"/>
    <w:link w:val="669"/>
    <w:qFormat/>
    <w:rPr>
      <w:b/>
      <w:bCs/>
      <w:smallCaps/>
      <w:spacing w:val="5"/>
    </w:rPr>
  </w:style>
  <w:style w:type="character" w:styleId="1416">
    <w:name w:val="正文文本 2 Char1"/>
    <w:next w:val="1416"/>
    <w:link w:val="669"/>
    <w:uiPriority w:val="99"/>
    <w:qFormat/>
    <w:rPr>
      <w:sz w:val="21"/>
      <w:szCs w:val="24"/>
    </w:rPr>
  </w:style>
  <w:style w:type="character" w:styleId="1417">
    <w:name w:val="short_text1"/>
    <w:next w:val="1417"/>
    <w:link w:val="669"/>
    <w:qFormat/>
    <w:rPr>
      <w:sz w:val="26"/>
      <w:szCs w:val="26"/>
    </w:rPr>
  </w:style>
  <w:style w:type="character" w:styleId="1418">
    <w:name w:val="正文文本 3 Char1"/>
    <w:next w:val="1418"/>
    <w:link w:val="669"/>
    <w:qFormat/>
    <w:rPr>
      <w:sz w:val="16"/>
      <w:szCs w:val="16"/>
    </w:rPr>
  </w:style>
  <w:style w:type="character" w:styleId="1419">
    <w:name w:val="ABC标题下的小点 Char"/>
    <w:next w:val="1419"/>
    <w:link w:val="1420"/>
    <w:qFormat/>
    <w:rPr>
      <w:rFonts w:ascii="宋体" w:hAnsi="宋体"/>
    </w:rPr>
  </w:style>
  <w:style w:type="paragraph" w:styleId="1420">
    <w:name w:val="ABC标题下的小点"/>
    <w:basedOn w:val="669"/>
    <w:next w:val="1420"/>
    <w:link w:val="1419"/>
    <w:qFormat/>
    <w:pPr>
      <w:ind w:left="1190" w:hanging="567"/>
      <w:spacing w:line="360" w:lineRule="auto"/>
      <w:tabs>
        <w:tab w:val="left" w:pos="1260" w:leader="none"/>
      </w:tabs>
    </w:pPr>
    <w:rPr>
      <w:rFonts w:ascii="宋体" w:hAnsi="宋体"/>
      <w:sz w:val="20"/>
      <w:szCs w:val="20"/>
    </w:rPr>
  </w:style>
  <w:style w:type="character" w:styleId="1421">
    <w:name w:val="标题 Char1"/>
    <w:next w:val="1421"/>
    <w:link w:val="669"/>
    <w:qFormat/>
    <w:rPr>
      <w:rFonts w:ascii="Calibri Light" w:hAnsi="Calibri Light" w:cs="Times New Roman"/>
      <w:b/>
      <w:bCs/>
      <w:sz w:val="32"/>
      <w:szCs w:val="32"/>
    </w:rPr>
  </w:style>
  <w:style w:type="character" w:styleId="1422">
    <w:name w:val="style21"/>
    <w:next w:val="1422"/>
    <w:link w:val="669"/>
    <w:qFormat/>
    <w:rPr>
      <w:color w:val="000080"/>
    </w:rPr>
  </w:style>
  <w:style w:type="character" w:styleId="1423">
    <w:name w:val="注释标题 Char1"/>
    <w:next w:val="1423"/>
    <w:link w:val="669"/>
    <w:qFormat/>
    <w:rPr>
      <w:sz w:val="21"/>
      <w:szCs w:val="24"/>
    </w:rPr>
  </w:style>
  <w:style w:type="character" w:styleId="1424">
    <w:name w:val="ns1"/>
    <w:next w:val="1424"/>
    <w:link w:val="669"/>
    <w:qFormat/>
    <w:rPr>
      <w:color w:val="ff0000"/>
    </w:rPr>
  </w:style>
  <w:style w:type="character" w:styleId="1425">
    <w:name w:val="zn1 Char"/>
    <w:next w:val="1425"/>
    <w:link w:val="1426"/>
    <w:qFormat/>
    <w:rPr>
      <w:rFonts w:ascii="黑体" w:hAnsi="仿宋_GB2312" w:eastAsia="黑体"/>
      <w:bCs/>
      <w:sz w:val="36"/>
      <w:szCs w:val="32"/>
      <w:lang w:val="zh-CN"/>
    </w:rPr>
  </w:style>
  <w:style w:type="paragraph" w:styleId="1426">
    <w:name w:val="zn1"/>
    <w:basedOn w:val="929"/>
    <w:next w:val="1426"/>
    <w:link w:val="1425"/>
    <w:qFormat/>
    <w:pPr>
      <w:jc w:val="left"/>
      <w:keepLines/>
      <w:spacing w:line="560" w:lineRule="exact"/>
      <w:tabs>
        <w:tab w:val="left" w:pos="0" w:leader="none"/>
      </w:tabs>
    </w:pPr>
    <w:rPr>
      <w:rFonts w:ascii="黑体" w:hAnsi="仿宋_GB2312" w:eastAsia="黑体"/>
      <w:bCs/>
      <w:sz w:val="36"/>
      <w:szCs w:val="32"/>
      <w:lang w:val="zh-CN"/>
    </w:rPr>
  </w:style>
  <w:style w:type="character" w:styleId="1427">
    <w:name w:val="hilite2"/>
    <w:next w:val="1427"/>
    <w:link w:val="669"/>
    <w:qFormat/>
  </w:style>
  <w:style w:type="character" w:styleId="1428">
    <w:name w:val="WC三级 Char"/>
    <w:next w:val="1428"/>
    <w:link w:val="1429"/>
    <w:qFormat/>
    <w:rPr>
      <w:b/>
      <w:sz w:val="32"/>
      <w:lang w:val="zh-CN"/>
    </w:rPr>
  </w:style>
  <w:style w:type="paragraph" w:styleId="1429">
    <w:name w:val="WC三级"/>
    <w:basedOn w:val="781"/>
    <w:next w:val="1429"/>
    <w:link w:val="1428"/>
    <w:qFormat/>
    <w:pPr>
      <w:ind w:left="1069" w:hanging="709"/>
      <w:spacing w:before="0" w:after="0" w:line="240" w:lineRule="auto"/>
      <w:tabs>
        <w:tab w:val="left" w:pos="0" w:leader="none"/>
        <w:tab w:val="left" w:pos="1069" w:leader="none"/>
      </w:tabs>
    </w:pPr>
    <w:rPr>
      <w:lang w:val="zh-CN"/>
    </w:rPr>
  </w:style>
  <w:style w:type="character" w:styleId="1430">
    <w:name w:val="个人答复风格"/>
    <w:next w:val="1430"/>
    <w:link w:val="669"/>
    <w:qFormat/>
    <w:rPr>
      <w:rFonts w:ascii="Arial" w:hAnsi="Arial" w:eastAsia="宋体" w:cs="Arial"/>
      <w:color w:val="000000"/>
      <w:sz w:val="20"/>
    </w:rPr>
  </w:style>
  <w:style w:type="character" w:styleId="1431">
    <w:name w:val="WC二级 Char"/>
    <w:next w:val="1431"/>
    <w:link w:val="1432"/>
    <w:qFormat/>
    <w:rPr>
      <w:rFonts w:ascii="Arial" w:hAnsi="Arial" w:eastAsia="黑体"/>
      <w:b/>
      <w:sz w:val="32"/>
      <w:lang w:val="zh-CN"/>
    </w:rPr>
  </w:style>
  <w:style w:type="paragraph" w:styleId="1432">
    <w:name w:val="WC二级"/>
    <w:basedOn w:val="778"/>
    <w:next w:val="1432"/>
    <w:link w:val="1431"/>
    <w:qFormat/>
    <w:pPr>
      <w:ind w:left="567" w:hanging="567"/>
      <w:jc w:val="both"/>
      <w:spacing w:line="240" w:lineRule="auto"/>
      <w:tabs>
        <w:tab w:val="left" w:pos="0" w:leader="none"/>
        <w:tab w:val="left" w:pos="567" w:leader="none"/>
      </w:tabs>
    </w:pPr>
    <w:rPr>
      <w:rFonts w:ascii="Arial" w:eastAsia="黑体"/>
      <w:sz w:val="32"/>
      <w:lang w:val="zh-CN"/>
    </w:rPr>
  </w:style>
  <w:style w:type="character" w:styleId="1433">
    <w:name w:val="b1"/>
    <w:next w:val="1433"/>
    <w:link w:val="669"/>
    <w:qFormat/>
    <w:rPr>
      <w:rFonts w:ascii="Courier New" w:hAnsi="Courier New" w:cs="Courier New"/>
      <w:b/>
      <w:bCs/>
      <w:color w:val="ff0000"/>
      <w:u w:val="none"/>
    </w:rPr>
  </w:style>
  <w:style w:type="character" w:styleId="1434">
    <w:name w:val="样式sjw Char"/>
    <w:next w:val="1434"/>
    <w:link w:val="1435"/>
    <w:qFormat/>
    <w:rPr>
      <w:rFonts w:ascii="宋体" w:hAnsi="宋体"/>
      <w:caps/>
      <w:color w:val="000000"/>
      <w:sz w:val="18"/>
      <w:szCs w:val="18"/>
      <w:shd w:val="pct10" w:color="auto" w:fill="auto"/>
      <w:lang w:val="zh-CN"/>
    </w:rPr>
  </w:style>
  <w:style w:type="paragraph" w:styleId="1435">
    <w:name w:val="样式sjw"/>
    <w:basedOn w:val="669"/>
    <w:next w:val="1435"/>
    <w:link w:val="1434"/>
    <w:qFormat/>
    <w:pPr>
      <w:jc w:val="left"/>
      <w:shd w:val="pct10" w:color="auto" w:fill="auto"/>
      <w:widowControl/>
    </w:pPr>
    <w:rPr>
      <w:rFonts w:ascii="宋体" w:hAnsi="宋体"/>
      <w:caps/>
      <w:color w:val="000000"/>
      <w:sz w:val="18"/>
      <w:szCs w:val="18"/>
      <w:lang w:val="zh-CN"/>
    </w:rPr>
  </w:style>
  <w:style w:type="character" w:styleId="1436">
    <w:name w:val="myp1111"/>
    <w:next w:val="1436"/>
    <w:link w:val="669"/>
    <w:qFormat/>
    <w:rPr>
      <w:rFonts w:ascii="ˎ̥" w:hAnsi="ˎ̥"/>
      <w:color w:val="000000"/>
      <w:sz w:val="20"/>
      <w:szCs w:val="20"/>
      <w:u w:val="none"/>
    </w:rPr>
  </w:style>
  <w:style w:type="character" w:styleId="1437">
    <w:name w:val="faqa1"/>
    <w:next w:val="1437"/>
    <w:link w:val="669"/>
    <w:qFormat/>
    <w:rPr>
      <w:rFonts w:hint="eastAsia" w:ascii="微软雅黑" w:hAnsi="微软雅黑" w:eastAsia="微软雅黑"/>
      <w:b/>
      <w:bCs/>
      <w:sz w:val="27"/>
      <w:szCs w:val="27"/>
    </w:rPr>
  </w:style>
  <w:style w:type="character" w:styleId="1438">
    <w:name w:val="表头文字(同正文大小) Char"/>
    <w:next w:val="1438"/>
    <w:link w:val="1439"/>
    <w:qFormat/>
    <w:rPr>
      <w:rFonts w:eastAsia="黑体"/>
      <w:lang w:eastAsia="en-US"/>
    </w:rPr>
  </w:style>
  <w:style w:type="paragraph" w:styleId="1439">
    <w:name w:val="表头文字(同正文大小)"/>
    <w:basedOn w:val="669"/>
    <w:next w:val="1439"/>
    <w:link w:val="1438"/>
    <w:qFormat/>
    <w:pPr>
      <w:jc w:val="center"/>
      <w:spacing w:line="264" w:lineRule="auto"/>
    </w:pPr>
    <w:rPr>
      <w:rFonts w:eastAsia="黑体"/>
      <w:sz w:val="20"/>
      <w:szCs w:val="20"/>
      <w:lang w:eastAsia="en-US"/>
    </w:rPr>
  </w:style>
  <w:style w:type="character" w:styleId="1440">
    <w:name w:val="faqq1"/>
    <w:next w:val="1440"/>
    <w:link w:val="669"/>
    <w:qFormat/>
    <w:rPr>
      <w:rFonts w:hint="eastAsia" w:ascii="微软雅黑" w:hAnsi="微软雅黑" w:eastAsia="微软雅黑"/>
      <w:sz w:val="24"/>
      <w:szCs w:val="24"/>
    </w:rPr>
  </w:style>
  <w:style w:type="character" w:styleId="1441">
    <w:name w:val="表格 Char"/>
    <w:next w:val="1441"/>
    <w:link w:val="669"/>
    <w:qFormat/>
    <w:rPr>
      <w:rFonts w:ascii="Times New Roman" w:hAnsi="Times New Roman" w:eastAsia="宋体" w:cs="Times New Roman"/>
      <w:sz w:val="24"/>
      <w:szCs w:val="24"/>
    </w:rPr>
  </w:style>
  <w:style w:type="character" w:styleId="1442">
    <w:name w:val="题注 Char1"/>
    <w:next w:val="1442"/>
    <w:link w:val="669"/>
    <w:qFormat/>
    <w:rPr>
      <w:rFonts w:ascii="Arial" w:hAnsi="Arial" w:eastAsia="黑体" w:cs="Arial"/>
      <w:sz w:val="20"/>
      <w:szCs w:val="20"/>
    </w:rPr>
  </w:style>
  <w:style w:type="character" w:styleId="1443">
    <w:name w:val="未处理的提及1"/>
    <w:next w:val="1443"/>
    <w:link w:val="669"/>
    <w:uiPriority w:val="99"/>
    <w:unhideWhenUsed/>
    <w:qFormat/>
    <w:rPr>
      <w:color w:val="605e5c"/>
      <w:shd w:val="clear" w:color="auto" w:fill="e1dfdd"/>
    </w:rPr>
  </w:style>
  <w:style w:type="character" w:styleId="1444">
    <w:name w:val="Char Char32"/>
    <w:next w:val="1444"/>
    <w:link w:val="669"/>
    <w:qFormat/>
    <w:rPr>
      <w:rFonts w:eastAsia="宋体"/>
      <w:sz w:val="21"/>
      <w:szCs w:val="24"/>
      <w:lang w:val="en-US" w:eastAsia="zh-CN" w:bidi="ar-SA"/>
    </w:rPr>
  </w:style>
  <w:style w:type="character" w:styleId="1445">
    <w:name w:val="WW8Num22z1"/>
    <w:next w:val="1445"/>
    <w:link w:val="669"/>
    <w:qFormat/>
    <w:rPr>
      <w:rFonts w:ascii="Wingdings 2" w:hAnsi="Wingdings 2" w:cs="StarSymbol"/>
      <w:sz w:val="18"/>
      <w:szCs w:val="18"/>
    </w:rPr>
  </w:style>
  <w:style w:type="character" w:styleId="1446">
    <w:name w:val="正文文本缩进 字符1"/>
    <w:next w:val="1446"/>
    <w:link w:val="669"/>
    <w:semiHidden/>
    <w:qFormat/>
    <w:rPr>
      <w:rFonts w:ascii="方正仿宋_GBK" w:hAnsi="Times New Roman" w:eastAsia="方正仿宋_GBK" w:cs="Times New Roman"/>
      <w:sz w:val="32"/>
      <w:szCs w:val="20"/>
    </w:rPr>
  </w:style>
  <w:style w:type="character" w:styleId="1447">
    <w:name w:val="WW8Num38z2"/>
    <w:next w:val="1447"/>
    <w:link w:val="669"/>
    <w:qFormat/>
    <w:rPr>
      <w:rFonts w:ascii="StarSymbol" w:hAnsi="StarSymbol" w:cs="StarSymbol"/>
      <w:sz w:val="18"/>
      <w:szCs w:val="18"/>
    </w:rPr>
  </w:style>
  <w:style w:type="character" w:styleId="1448">
    <w:name w:val="样式 加粗"/>
    <w:next w:val="1448"/>
    <w:link w:val="669"/>
    <w:qFormat/>
    <w:rPr>
      <w:rFonts w:hint="eastAsia" w:ascii="宋体" w:hAnsi="宋体" w:eastAsia="宋体"/>
      <w:b/>
      <w:bCs/>
      <w:lang w:val="en-US" w:eastAsia="zh-CN" w:bidi="ar-SA"/>
    </w:rPr>
  </w:style>
  <w:style w:type="character" w:styleId="1449">
    <w:name w:val="WW8Num18z2"/>
    <w:next w:val="1449"/>
    <w:link w:val="669"/>
    <w:qFormat/>
    <w:rPr>
      <w:rFonts w:ascii="StarSymbol" w:hAnsi="StarSymbol" w:cs="StarSymbol"/>
      <w:sz w:val="18"/>
      <w:szCs w:val="18"/>
    </w:rPr>
  </w:style>
  <w:style w:type="character" w:styleId="1450">
    <w:name w:val="myp112"/>
    <w:next w:val="1450"/>
    <w:link w:val="669"/>
    <w:qFormat/>
    <w:rPr>
      <w:color w:val="000000"/>
      <w:sz w:val="22"/>
      <w:szCs w:val="22"/>
      <w:u w:val="none"/>
    </w:rPr>
  </w:style>
  <w:style w:type="character" w:styleId="1451">
    <w:name w:val="fontstyle21"/>
    <w:next w:val="1451"/>
    <w:link w:val="669"/>
    <w:qFormat/>
    <w:rPr>
      <w:rFonts w:ascii="Arial" w:hAnsi="Arial" w:cs="Arial"/>
      <w:color w:val="000000"/>
      <w:sz w:val="24"/>
      <w:szCs w:val="24"/>
    </w:rPr>
  </w:style>
  <w:style w:type="character" w:styleId="1452">
    <w:name w:val="WW8Num2z1"/>
    <w:next w:val="1452"/>
    <w:link w:val="669"/>
    <w:qFormat/>
    <w:rPr>
      <w:rFonts w:ascii="Wingdings 2" w:hAnsi="Wingdings 2" w:cs="StarSymbol"/>
      <w:sz w:val="18"/>
      <w:szCs w:val="18"/>
    </w:rPr>
  </w:style>
  <w:style w:type="character" w:styleId="1453">
    <w:name w:val="日期 字符1"/>
    <w:next w:val="1453"/>
    <w:link w:val="669"/>
    <w:semiHidden/>
    <w:qFormat/>
    <w:rPr>
      <w:rFonts w:ascii="Times New Roman" w:hAnsi="Times New Roman" w:eastAsia="方正仿宋_GBK" w:cs="Times New Roman"/>
      <w:szCs w:val="20"/>
    </w:rPr>
  </w:style>
  <w:style w:type="character" w:styleId="1454">
    <w:name w:val="正文首行缩进 2 Char1"/>
    <w:next w:val="1454"/>
    <w:link w:val="669"/>
    <w:qFormat/>
    <w:rPr>
      <w:rFonts w:hint="eastAsia" w:ascii="方正仿宋_GBK" w:eastAsia="方正仿宋_GBK"/>
      <w:sz w:val="32"/>
      <w:szCs w:val="28"/>
    </w:rPr>
  </w:style>
  <w:style w:type="character" w:styleId="1455">
    <w:name w:val="WW8Num35z0"/>
    <w:next w:val="1455"/>
    <w:link w:val="669"/>
    <w:qFormat/>
    <w:rPr>
      <w:rFonts w:ascii="Wingdings" w:hAnsi="Wingdings" w:cs="StarSymbol"/>
      <w:sz w:val="18"/>
      <w:szCs w:val="18"/>
    </w:rPr>
  </w:style>
  <w:style w:type="character" w:styleId="1456">
    <w:name w:val="WW8Num12z2"/>
    <w:next w:val="1456"/>
    <w:link w:val="669"/>
    <w:qFormat/>
    <w:rPr>
      <w:rFonts w:ascii="StarSymbol" w:hAnsi="StarSymbol" w:cs="StarSymbol"/>
      <w:sz w:val="18"/>
      <w:szCs w:val="18"/>
    </w:rPr>
  </w:style>
  <w:style w:type="character" w:styleId="1457">
    <w:name w:val="WW8Num16z0"/>
    <w:next w:val="1457"/>
    <w:link w:val="669"/>
    <w:qFormat/>
    <w:rPr>
      <w:rFonts w:ascii="Wingdings" w:hAnsi="Wingdings" w:cs="StarSymbol"/>
      <w:sz w:val="18"/>
      <w:szCs w:val="18"/>
    </w:rPr>
  </w:style>
  <w:style w:type="character" w:styleId="1458">
    <w:name w:val="Bid_正文 Char"/>
    <w:next w:val="1458"/>
    <w:link w:val="669"/>
    <w:qFormat/>
    <w:rPr>
      <w:sz w:val="24"/>
    </w:rPr>
  </w:style>
  <w:style w:type="character" w:styleId="1459">
    <w:name w:val="WW8Num13z0"/>
    <w:next w:val="1459"/>
    <w:link w:val="669"/>
    <w:qFormat/>
    <w:rPr>
      <w:rFonts w:ascii="Wingdings" w:hAnsi="Wingdings" w:cs="StarSymbol"/>
      <w:sz w:val="18"/>
      <w:szCs w:val="18"/>
    </w:rPr>
  </w:style>
  <w:style w:type="character" w:styleId="1460">
    <w:name w:val="WW8Num37z0"/>
    <w:next w:val="1460"/>
    <w:link w:val="669"/>
    <w:qFormat/>
    <w:rPr>
      <w:rFonts w:ascii="Wingdings" w:hAnsi="Wingdings" w:cs="StarSymbol"/>
      <w:sz w:val="18"/>
      <w:szCs w:val="18"/>
    </w:rPr>
  </w:style>
  <w:style w:type="character" w:styleId="1461">
    <w:name w:val="WW8Num37z1"/>
    <w:next w:val="1461"/>
    <w:link w:val="669"/>
    <w:qFormat/>
    <w:rPr>
      <w:rFonts w:ascii="Wingdings 2" w:hAnsi="Wingdings 2" w:cs="StarSymbol"/>
      <w:sz w:val="18"/>
      <w:szCs w:val="18"/>
    </w:rPr>
  </w:style>
  <w:style w:type="character" w:styleId="1462">
    <w:name w:val="WW8Num34z0"/>
    <w:next w:val="1462"/>
    <w:link w:val="669"/>
    <w:qFormat/>
    <w:rPr>
      <w:rFonts w:ascii="Wingdings" w:hAnsi="Wingdings" w:cs="StarSymbol"/>
      <w:sz w:val="18"/>
      <w:szCs w:val="18"/>
    </w:rPr>
  </w:style>
  <w:style w:type="character" w:styleId="1463">
    <w:name w:val="WW8Num17z0"/>
    <w:next w:val="1463"/>
    <w:link w:val="669"/>
    <w:qFormat/>
    <w:rPr>
      <w:rFonts w:ascii="Wingdings" w:hAnsi="Wingdings"/>
    </w:rPr>
  </w:style>
  <w:style w:type="character" w:styleId="1464">
    <w:name w:val="WW8Num15z0"/>
    <w:next w:val="1464"/>
    <w:link w:val="669"/>
    <w:qFormat/>
    <w:rPr>
      <w:rFonts w:ascii="Wingdings" w:hAnsi="Wingdings" w:cs="StarSymbol"/>
      <w:sz w:val="18"/>
      <w:szCs w:val="18"/>
    </w:rPr>
  </w:style>
  <w:style w:type="character" w:styleId="1465">
    <w:name w:val="WW8Num28z1"/>
    <w:next w:val="1465"/>
    <w:link w:val="669"/>
    <w:qFormat/>
    <w:rPr>
      <w:rFonts w:ascii="Wingdings 2" w:hAnsi="Wingdings 2" w:cs="StarSymbol"/>
      <w:sz w:val="18"/>
      <w:szCs w:val="18"/>
    </w:rPr>
  </w:style>
  <w:style w:type="character" w:styleId="1466">
    <w:name w:val="WW8Num4z0"/>
    <w:next w:val="1466"/>
    <w:link w:val="669"/>
    <w:qFormat/>
    <w:rPr>
      <w:rFonts w:ascii="Wingdings" w:hAnsi="Wingdings" w:cs="StarSymbol"/>
      <w:sz w:val="18"/>
      <w:szCs w:val="18"/>
    </w:rPr>
  </w:style>
  <w:style w:type="character" w:styleId="1467">
    <w:name w:val="style101"/>
    <w:next w:val="1467"/>
    <w:link w:val="669"/>
    <w:qFormat/>
    <w:rPr>
      <w:rFonts w:hint="eastAsia" w:ascii="宋体" w:hAnsi="宋体" w:eastAsia="宋体"/>
      <w:b/>
      <w:bCs/>
      <w:color w:val="ffffff"/>
      <w:sz w:val="21"/>
      <w:szCs w:val="21"/>
      <w:lang w:val="en-US" w:eastAsia="zh-CN" w:bidi="ar-SA"/>
    </w:rPr>
  </w:style>
  <w:style w:type="character" w:styleId="1468">
    <w:name w:val="WW8Num5z0"/>
    <w:next w:val="1468"/>
    <w:link w:val="669"/>
    <w:qFormat/>
    <w:rPr>
      <w:rFonts w:ascii="Wingdings" w:hAnsi="Wingdings" w:cs="StarSymbol"/>
      <w:sz w:val="18"/>
      <w:szCs w:val="18"/>
    </w:rPr>
  </w:style>
  <w:style w:type="character" w:styleId="1469">
    <w:name w:val="无首行缩进正文 Char"/>
    <w:next w:val="1469"/>
    <w:link w:val="669"/>
    <w:qFormat/>
  </w:style>
  <w:style w:type="character" w:styleId="1470">
    <w:name w:val="批注框文本 Char2"/>
    <w:next w:val="1470"/>
    <w:link w:val="669"/>
    <w:qFormat/>
    <w:rPr>
      <w:rFonts w:ascii="Times New Roman" w:hAnsi="Times New Roman" w:eastAsia="方正仿宋_GBK" w:cs="Times New Roman"/>
      <w:sz w:val="18"/>
      <w:szCs w:val="18"/>
    </w:rPr>
  </w:style>
  <w:style w:type="character" w:styleId="1471">
    <w:name w:val="WW8Num29z2"/>
    <w:next w:val="1471"/>
    <w:link w:val="669"/>
    <w:qFormat/>
    <w:rPr>
      <w:rFonts w:ascii="StarSymbol" w:hAnsi="StarSymbol" w:cs="StarSymbol"/>
      <w:sz w:val="18"/>
      <w:szCs w:val="18"/>
    </w:rPr>
  </w:style>
  <w:style w:type="character" w:styleId="1472">
    <w:name w:val="WW8Num23z2"/>
    <w:next w:val="1472"/>
    <w:link w:val="669"/>
    <w:qFormat/>
    <w:rPr>
      <w:rFonts w:ascii="StarSymbol" w:hAnsi="StarSymbol" w:cs="StarSymbol"/>
      <w:sz w:val="18"/>
      <w:szCs w:val="18"/>
    </w:rPr>
  </w:style>
  <w:style w:type="character" w:styleId="1473">
    <w:name w:val="WW8Num19z0"/>
    <w:next w:val="1473"/>
    <w:link w:val="669"/>
    <w:qFormat/>
    <w:rPr>
      <w:rFonts w:ascii="Wingdings" w:hAnsi="Wingdings" w:cs="StarSymbol"/>
      <w:sz w:val="18"/>
      <w:szCs w:val="18"/>
    </w:rPr>
  </w:style>
  <w:style w:type="character" w:styleId="1474">
    <w:name w:val="WW8Num22z2"/>
    <w:next w:val="1474"/>
    <w:link w:val="669"/>
    <w:qFormat/>
    <w:rPr>
      <w:rFonts w:ascii="StarSymbol" w:hAnsi="StarSymbol" w:cs="StarSymbol"/>
      <w:sz w:val="18"/>
      <w:szCs w:val="18"/>
    </w:rPr>
  </w:style>
  <w:style w:type="character" w:styleId="1475">
    <w:name w:val="WW8Num24z1"/>
    <w:next w:val="1475"/>
    <w:link w:val="669"/>
    <w:qFormat/>
    <w:rPr>
      <w:rFonts w:ascii="Wingdings 2" w:hAnsi="Wingdings 2" w:cs="StarSymbol"/>
      <w:sz w:val="18"/>
      <w:szCs w:val="18"/>
    </w:rPr>
  </w:style>
  <w:style w:type="character" w:styleId="1476">
    <w:name w:val="标题 7 字符1"/>
    <w:next w:val="1476"/>
    <w:link w:val="669"/>
    <w:uiPriority w:val="9"/>
    <w:qFormat/>
    <w:rPr>
      <w:rFonts w:ascii="Times New Roman" w:hAnsi="Times New Roman" w:eastAsia="方正仿宋_GBK" w:cs="Times New Roman"/>
      <w:b/>
      <w:bCs/>
      <w:sz w:val="24"/>
      <w:szCs w:val="24"/>
    </w:rPr>
  </w:style>
  <w:style w:type="character" w:styleId="1477">
    <w:name w:val="标题 6 字符1"/>
    <w:next w:val="1477"/>
    <w:link w:val="669"/>
    <w:uiPriority w:val="9"/>
    <w:qFormat/>
    <w:rPr>
      <w:rFonts w:ascii="仿宋" w:hAnsi="仿宋" w:eastAsia="仿宋"/>
      <w:bCs/>
      <w:sz w:val="32"/>
      <w:szCs w:val="32"/>
    </w:rPr>
  </w:style>
  <w:style w:type="character" w:styleId="1478">
    <w:name w:val="WW8Num39z1"/>
    <w:next w:val="1478"/>
    <w:link w:val="669"/>
    <w:qFormat/>
    <w:rPr>
      <w:rFonts w:ascii="Wingdings 2" w:hAnsi="Wingdings 2" w:cs="StarSymbol"/>
      <w:sz w:val="18"/>
      <w:szCs w:val="18"/>
    </w:rPr>
  </w:style>
  <w:style w:type="character" w:styleId="1479">
    <w:name w:val="apple-style-span"/>
    <w:next w:val="1479"/>
    <w:link w:val="669"/>
    <w:qFormat/>
  </w:style>
  <w:style w:type="character" w:styleId="1480">
    <w:name w:val="注×： Char"/>
    <w:next w:val="1480"/>
    <w:link w:val="1481"/>
    <w:qFormat/>
    <w:rPr>
      <w:rFonts w:ascii="宋体" w:hAnsi="等线" w:eastAsia="Arial" w:cs="Arial"/>
      <w:sz w:val="18"/>
      <w:szCs w:val="22"/>
      <w:lang w:val="en-US" w:eastAsia="zh-CN" w:bidi="ar-SA"/>
    </w:rPr>
  </w:style>
  <w:style w:type="paragraph" w:styleId="1481">
    <w:name w:val="注×："/>
    <w:next w:val="1481"/>
    <w:link w:val="1480"/>
    <w:qFormat/>
    <w:pPr>
      <w:ind w:left="900" w:hanging="500"/>
      <w:jc w:val="both"/>
      <w:widowControl w:val="off"/>
      <w:tabs>
        <w:tab w:val="left" w:pos="630" w:leader="none"/>
        <w:tab w:val="left" w:pos="900" w:leader="none"/>
      </w:tabs>
    </w:pPr>
    <w:rPr>
      <w:rFonts w:ascii="宋体" w:hAnsi="等线" w:eastAsia="Arial" w:cs="Arial"/>
      <w:sz w:val="18"/>
      <w:szCs w:val="22"/>
      <w:lang w:val="en-US" w:eastAsia="zh-CN" w:bidi="ar-SA"/>
    </w:rPr>
  </w:style>
  <w:style w:type="character" w:styleId="1482">
    <w:name w:val="附录公式 Char"/>
    <w:next w:val="1482"/>
    <w:link w:val="1483"/>
    <w:qFormat/>
    <w:rPr>
      <w:rFonts w:ascii="宋体"/>
    </w:rPr>
  </w:style>
  <w:style w:type="paragraph" w:styleId="1483">
    <w:name w:val="附录公式"/>
    <w:basedOn w:val="1026"/>
    <w:next w:val="1026"/>
    <w:link w:val="1482"/>
    <w:qFormat/>
    <w:pPr>
      <w:ind w:firstLine="420"/>
      <w:tabs>
        <w:tab w:val="center" w:pos="4201" w:leader="none"/>
        <w:tab w:val="right" w:pos="9298" w:leader="dot"/>
      </w:tabs>
    </w:pPr>
    <w:rPr>
      <w:sz w:val="20"/>
    </w:rPr>
  </w:style>
  <w:style w:type="character" w:styleId="1484">
    <w:name w:val="附录图标题 Char"/>
    <w:next w:val="1484"/>
    <w:link w:val="1485"/>
    <w:qFormat/>
    <w:rPr>
      <w:rFonts w:ascii="黑体" w:hAnsi="等线" w:eastAsia="黑体" w:cs="Arial"/>
      <w:sz w:val="21"/>
      <w:szCs w:val="22"/>
      <w:lang w:val="en-US" w:eastAsia="zh-CN" w:bidi="ar-SA"/>
    </w:rPr>
  </w:style>
  <w:style w:type="paragraph" w:styleId="1485">
    <w:name w:val="附录图标题"/>
    <w:next w:val="1026"/>
    <w:link w:val="1484"/>
    <w:qFormat/>
    <w:pPr>
      <w:jc w:val="center"/>
    </w:pPr>
    <w:rPr>
      <w:rFonts w:ascii="黑体" w:hAnsi="等线" w:eastAsia="黑体" w:cs="Arial"/>
      <w:sz w:val="21"/>
      <w:szCs w:val="22"/>
      <w:lang w:val="en-US" w:eastAsia="zh-CN" w:bidi="ar-SA"/>
    </w:rPr>
  </w:style>
  <w:style w:type="character" w:styleId="1486">
    <w:name w:val="附录章标题 Char"/>
    <w:next w:val="1486"/>
    <w:link w:val="1487"/>
    <w:qFormat/>
    <w:rPr>
      <w:rFonts w:ascii="黑体" w:hAnsi="等线" w:eastAsia="黑体" w:cs="Arial"/>
      <w:sz w:val="21"/>
      <w:szCs w:val="22"/>
      <w:lang w:val="en-US" w:eastAsia="zh-CN" w:bidi="ar-SA"/>
    </w:rPr>
  </w:style>
  <w:style w:type="paragraph" w:styleId="1487">
    <w:name w:val="附录章标题"/>
    <w:next w:val="1026"/>
    <w:link w:val="1486"/>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488">
    <w:name w:val="附录一级条标题 Char"/>
    <w:next w:val="1488"/>
    <w:link w:val="1489"/>
    <w:qFormat/>
    <w:rPr>
      <w:rFonts w:ascii="黑体" w:eastAsia="黑体"/>
    </w:rPr>
  </w:style>
  <w:style w:type="paragraph" w:styleId="1489">
    <w:name w:val="附录一级条标题"/>
    <w:basedOn w:val="1487"/>
    <w:next w:val="1026"/>
    <w:link w:val="1488"/>
    <w:qFormat/>
    <w:pPr>
      <w:ind w:left="0" w:firstLine="0"/>
      <w:tabs>
        <w:tab w:val="left" w:pos="567" w:leader="none"/>
      </w:tabs>
      <w:outlineLvl w:val="2"/>
    </w:pPr>
    <w:rPr>
      <w:rFonts w:hAnsi="Times New Roman" w:cs="Times New Roman"/>
      <w:sz w:val="20"/>
      <w:szCs w:val="20"/>
    </w:rPr>
  </w:style>
  <w:style w:type="character" w:styleId="1490">
    <w:name w:val="首示例 Char"/>
    <w:next w:val="1490"/>
    <w:link w:val="1491"/>
    <w:qFormat/>
    <w:rPr>
      <w:rFonts w:ascii="宋体" w:hAnsi="宋体" w:eastAsia="Arial" w:cs="Arial"/>
      <w:sz w:val="18"/>
      <w:szCs w:val="18"/>
      <w:lang w:val="en-US" w:eastAsia="zh-CN" w:bidi="ar-SA"/>
    </w:rPr>
  </w:style>
  <w:style w:type="paragraph" w:styleId="1491">
    <w:name w:val="首示例"/>
    <w:next w:val="1026"/>
    <w:link w:val="1490"/>
    <w:qFormat/>
    <w:pPr>
      <w:ind w:left="900"/>
      <w:tabs>
        <w:tab w:val="left" w:pos="360" w:leader="none"/>
      </w:tabs>
    </w:pPr>
    <w:rPr>
      <w:rFonts w:ascii="宋体" w:hAnsi="宋体" w:eastAsia="Arial" w:cs="Arial"/>
      <w:sz w:val="18"/>
      <w:szCs w:val="18"/>
      <w:lang w:val="en-US" w:eastAsia="zh-CN" w:bidi="ar-SA"/>
    </w:rPr>
  </w:style>
  <w:style w:type="character" w:styleId="1492">
    <w:name w:val="无间隔 字符"/>
    <w:next w:val="1492"/>
    <w:link w:val="1493"/>
    <w:qFormat/>
    <w:rPr>
      <w:rFonts w:ascii="Calibri" w:hAnsi="Calibri" w:eastAsia="Arial" w:cs="Arial"/>
      <w:sz w:val="21"/>
      <w:szCs w:val="22"/>
      <w:lang w:val="en-US" w:eastAsia="zh-CN" w:bidi="ar-SA"/>
    </w:rPr>
  </w:style>
  <w:style w:type="paragraph" w:styleId="1493">
    <w:name w:val="无间隔1"/>
    <w:next w:val="1493"/>
    <w:link w:val="1492"/>
    <w:qFormat/>
    <w:pPr>
      <w:jc w:val="both"/>
      <w:widowControl w:val="off"/>
    </w:pPr>
    <w:rPr>
      <w:rFonts w:ascii="Calibri" w:hAnsi="Calibri" w:eastAsia="Arial" w:cs="Arial"/>
      <w:sz w:val="21"/>
      <w:szCs w:val="22"/>
      <w:lang w:val="en-US" w:eastAsia="zh-CN" w:bidi="ar-SA"/>
    </w:rPr>
  </w:style>
  <w:style w:type="paragraph" w:styleId="1494">
    <w:name w:val="xl199"/>
    <w:basedOn w:val="669"/>
    <w:next w:val="1494"/>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5">
    <w:name w:val="xl194"/>
    <w:basedOn w:val="669"/>
    <w:next w:val="1495"/>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6">
    <w:name w:val="标准书眉一"/>
    <w:next w:val="1496"/>
    <w:link w:val="669"/>
    <w:qFormat/>
    <w:pPr>
      <w:jc w:val="both"/>
    </w:pPr>
    <w:rPr>
      <w:lang w:val="en-US" w:eastAsia="zh-CN" w:bidi="ar-SA"/>
    </w:rPr>
  </w:style>
  <w:style w:type="paragraph" w:styleId="1497">
    <w:name w:val="xl257"/>
    <w:basedOn w:val="669"/>
    <w:next w:val="1497"/>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8">
    <w:name w:val="hands-on正文"/>
    <w:basedOn w:val="669"/>
    <w:next w:val="1498"/>
    <w:link w:val="669"/>
    <w:qFormat/>
    <w:pPr>
      <w:ind w:firstLine="420"/>
      <w:jc w:val="left"/>
      <w:spacing w:before="40" w:after="80" w:line="320" w:lineRule="exact"/>
    </w:pPr>
    <w:rPr>
      <w:rFonts w:ascii="宋体" w:hAnsi="宋体" w:cs="宋体"/>
      <w:color w:val="000000"/>
      <w:szCs w:val="20"/>
    </w:rPr>
  </w:style>
  <w:style w:type="paragraph" w:styleId="1499">
    <w:name w:val="标题3"/>
    <w:basedOn w:val="781"/>
    <w:next w:val="1499"/>
    <w:link w:val="669"/>
    <w:qFormat/>
    <w:pPr>
      <w:keepLines w:val="0"/>
      <w:keepNext w:val="0"/>
      <w:spacing w:before="0" w:after="0" w:line="360" w:lineRule="auto"/>
    </w:pPr>
    <w:rPr>
      <w:rFonts w:eastAsia="仿宋_GB2312"/>
      <w:b w:val="0"/>
      <w:bCs/>
      <w:sz w:val="30"/>
      <w:szCs w:val="32"/>
    </w:rPr>
  </w:style>
  <w:style w:type="paragraph" w:styleId="1500">
    <w:name w:val="xl195"/>
    <w:basedOn w:val="669"/>
    <w:next w:val="1500"/>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1">
    <w:name w:val="三级无标题条"/>
    <w:basedOn w:val="669"/>
    <w:next w:val="1501"/>
    <w:link w:val="669"/>
    <w:qFormat/>
    <w:pPr>
      <w:ind w:hanging="420"/>
    </w:pPr>
  </w:style>
  <w:style w:type="paragraph" w:styleId="1502">
    <w:name w:val="列出段落3"/>
    <w:basedOn w:val="669"/>
    <w:next w:val="1502"/>
    <w:link w:val="669"/>
    <w:uiPriority w:val="99"/>
    <w:qFormat/>
    <w:pPr>
      <w:ind w:firstLine="420"/>
    </w:pPr>
    <w:rPr>
      <w:rFonts w:ascii="Calibri" w:hAnsi="Calibri"/>
      <w:szCs w:val="22"/>
    </w:rPr>
  </w:style>
  <w:style w:type="paragraph" w:styleId="1503">
    <w:name w:val="参考文献、索引标题"/>
    <w:basedOn w:val="1504"/>
    <w:next w:val="669"/>
    <w:link w:val="669"/>
    <w:qFormat/>
    <w:pPr>
      <w:spacing w:after="200"/>
      <w:tabs>
        <w:tab w:val="left" w:pos="425" w:leader="none"/>
      </w:tabs>
    </w:pPr>
    <w:rPr>
      <w:sz w:val="21"/>
    </w:rPr>
  </w:style>
  <w:style w:type="paragraph" w:styleId="1504">
    <w:name w:val="前言、引言标题"/>
    <w:next w:val="669"/>
    <w:link w:val="669"/>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505">
    <w:name w:val="xl281"/>
    <w:basedOn w:val="669"/>
    <w:next w:val="1505"/>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6">
    <w:name w:val="小四缩进"/>
    <w:basedOn w:val="669"/>
    <w:next w:val="1506"/>
    <w:link w:val="669"/>
    <w:qFormat/>
    <w:pPr>
      <w:ind w:firstLine="480"/>
      <w:spacing w:line="360" w:lineRule="auto"/>
    </w:pPr>
    <w:rPr>
      <w:sz w:val="24"/>
    </w:rPr>
  </w:style>
  <w:style w:type="paragraph" w:styleId="1507">
    <w:name w:val="xl154"/>
    <w:basedOn w:val="669"/>
    <w:next w:val="1507"/>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8">
    <w:name w:val="示例"/>
    <w:next w:val="1026"/>
    <w:link w:val="669"/>
    <w:qFormat/>
    <w:pPr>
      <w:ind w:left="425" w:firstLine="419"/>
      <w:jc w:val="both"/>
      <w:tabs>
        <w:tab w:val="left" w:pos="425" w:leader="none"/>
        <w:tab w:val="left" w:pos="816" w:leader="none"/>
      </w:tabs>
    </w:pPr>
    <w:rPr>
      <w:rFonts w:ascii="宋体"/>
      <w:sz w:val="18"/>
      <w:lang w:val="en-US" w:eastAsia="zh-CN" w:bidi="ar-SA"/>
    </w:rPr>
  </w:style>
  <w:style w:type="paragraph" w:styleId="1509">
    <w:name w:val="xl47"/>
    <w:basedOn w:val="669"/>
    <w:next w:val="1509"/>
    <w:link w:val="669"/>
    <w:qFormat/>
    <w:pPr>
      <w:jc w:val="center"/>
      <w:spacing w:before="100" w:beforeAutospacing="1" w:after="100" w:afterAutospacing="1"/>
      <w:widowControl/>
    </w:pPr>
    <w:rPr>
      <w:rFonts w:hint="eastAsia" w:ascii="黑体" w:hAnsi="Arial Unicode MS" w:eastAsia="黑体"/>
      <w:b/>
      <w:bCs/>
      <w:sz w:val="24"/>
    </w:rPr>
  </w:style>
  <w:style w:type="paragraph" w:styleId="1510">
    <w:name w:val="xl169"/>
    <w:basedOn w:val="669"/>
    <w:next w:val="1510"/>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1">
    <w:name w:val="xl180"/>
    <w:basedOn w:val="669"/>
    <w:next w:val="1511"/>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2">
    <w:name w:val="xl58"/>
    <w:basedOn w:val="669"/>
    <w:next w:val="1512"/>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13">
    <w:name w:val="xl215"/>
    <w:basedOn w:val="669"/>
    <w:next w:val="1513"/>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4">
    <w:name w:val="可研正文"/>
    <w:basedOn w:val="669"/>
    <w:next w:val="1514"/>
    <w:link w:val="669"/>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15">
    <w:name w:val="正文文本 31"/>
    <w:basedOn w:val="669"/>
    <w:next w:val="1515"/>
    <w:link w:val="669"/>
    <w:qFormat/>
    <w:rPr>
      <w:rFonts w:ascii="仿宋_GB2312" w:hAnsi="Arial" w:eastAsia="仿宋_GB2312"/>
      <w:sz w:val="32"/>
      <w:szCs w:val="20"/>
    </w:rPr>
  </w:style>
  <w:style w:type="paragraph" w:styleId="1516">
    <w:name w:val="xl171"/>
    <w:basedOn w:val="669"/>
    <w:next w:val="1516"/>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7">
    <w:name w:val="实施日期"/>
    <w:basedOn w:val="1518"/>
    <w:next w:val="1517"/>
    <w:link w:val="669"/>
    <w:qFormat/>
    <w:pPr>
      <w:ind w:left="2580" w:hanging="420"/>
      <w:jc w:val="right"/>
      <w:framePr w:hSpace="0" w:wrap="around" w:xAlign="right"/>
    </w:pPr>
  </w:style>
  <w:style w:type="paragraph" w:styleId="1518">
    <w:name w:val="发布日期"/>
    <w:next w:val="1518"/>
    <w:link w:val="669"/>
    <w:qFormat/>
    <w:pPr>
      <w:framePr w:w="4000" w:h="473" w:vSpace="180" w:hSpace="180" w:wrap="around" w:vAnchor="margin" w:hAnchor="margin" w:y="13511" w:hRule="exact"/>
    </w:pPr>
    <w:rPr>
      <w:rFonts w:eastAsia="黑体"/>
      <w:sz w:val="28"/>
      <w:lang w:val="en-US" w:eastAsia="zh-CN" w:bidi="ar-SA"/>
    </w:rPr>
  </w:style>
  <w:style w:type="paragraph" w:styleId="1519">
    <w:name w:val="xl30"/>
    <w:basedOn w:val="669"/>
    <w:next w:val="1519"/>
    <w:link w:val="669"/>
    <w:qFormat/>
    <w:pPr>
      <w:jc w:val="left"/>
      <w:spacing w:before="100" w:beforeAutospacing="1" w:after="100" w:afterAutospacing="1"/>
      <w:widowControl/>
    </w:pPr>
    <w:rPr>
      <w:rFonts w:ascii="Tahoma" w:hAnsi="Tahoma" w:eastAsia="Arial Unicode MS" w:cs="Tahoma"/>
      <w:sz w:val="16"/>
      <w:szCs w:val="16"/>
    </w:rPr>
  </w:style>
  <w:style w:type="paragraph" w:styleId="1520">
    <w:name w:val="xl309"/>
    <w:basedOn w:val="669"/>
    <w:next w:val="1520"/>
    <w:link w:val="66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21">
    <w:name w:val="xl28"/>
    <w:basedOn w:val="669"/>
    <w:next w:val="1521"/>
    <w:link w:val="669"/>
    <w:qFormat/>
    <w:pPr>
      <w:jc w:val="left"/>
      <w:spacing w:before="100" w:beforeAutospacing="1" w:after="100" w:afterAutospacing="1"/>
      <w:widowControl/>
    </w:pPr>
    <w:rPr>
      <w:rFonts w:ascii="Tahoma" w:hAnsi="Tahoma" w:eastAsia="Arial Unicode MS" w:cs="Tahoma"/>
      <w:sz w:val="16"/>
      <w:szCs w:val="16"/>
    </w:rPr>
  </w:style>
  <w:style w:type="paragraph" w:styleId="1522">
    <w:name w:val="xl285"/>
    <w:basedOn w:val="669"/>
    <w:next w:val="1522"/>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23">
    <w:name w:val="我的标题1"/>
    <w:basedOn w:val="669"/>
    <w:next w:val="1523"/>
    <w:link w:val="669"/>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24">
    <w:name w:val="无间隔11"/>
    <w:next w:val="1493"/>
    <w:link w:val="669"/>
    <w:uiPriority w:val="1"/>
    <w:qFormat/>
    <w:rPr>
      <w:rFonts w:ascii="Calibri" w:hAnsi="Calibri"/>
      <w:sz w:val="22"/>
      <w:szCs w:val="22"/>
      <w:lang w:val="en-US" w:eastAsia="zh-CN" w:bidi="ar-SA"/>
    </w:rPr>
  </w:style>
  <w:style w:type="paragraph" w:styleId="1525">
    <w:name w:val="标准"/>
    <w:basedOn w:val="669"/>
    <w:next w:val="1525"/>
    <w:link w:val="669"/>
    <w:qFormat/>
    <w:pPr>
      <w:spacing w:line="240" w:lineRule="atLeast"/>
    </w:pPr>
    <w:rPr>
      <w:rFonts w:eastAsia="楷体_GB2312"/>
      <w:sz w:val="24"/>
      <w:szCs w:val="20"/>
    </w:rPr>
  </w:style>
  <w:style w:type="paragraph" w:styleId="1526">
    <w:name w:val="xl184"/>
    <w:basedOn w:val="669"/>
    <w:next w:val="1526"/>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7">
    <w:name w:val="四级条标题"/>
    <w:basedOn w:val="1375"/>
    <w:next w:val="1026"/>
    <w:link w:val="669"/>
    <w:qFormat/>
    <w:pPr>
      <w:ind w:left="2520" w:hanging="420"/>
      <w:tabs>
        <w:tab w:val="left" w:pos="567" w:leader="none"/>
        <w:tab w:val="left" w:pos="780" w:leader="none"/>
        <w:tab w:val="left" w:pos="1440" w:leader="none"/>
      </w:tabs>
      <w:outlineLvl w:val="5"/>
    </w:pPr>
  </w:style>
  <w:style w:type="paragraph" w:styleId="1528">
    <w:name w:val="正文首行缩进两字"/>
    <w:next w:val="1528"/>
    <w:link w:val="669"/>
    <w:qFormat/>
    <w:pPr>
      <w:ind w:left="710"/>
      <w:jc w:val="both"/>
      <w:spacing w:line="300" w:lineRule="auto"/>
    </w:pPr>
    <w:rPr>
      <w:szCs w:val="21"/>
      <w:lang w:val="en-US" w:eastAsia="zh-CN" w:bidi="ar-SA"/>
    </w:rPr>
  </w:style>
  <w:style w:type="paragraph" w:styleId="1529">
    <w:name w:val="xl276"/>
    <w:basedOn w:val="669"/>
    <w:next w:val="1529"/>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0">
    <w:name w:val="xl315"/>
    <w:basedOn w:val="669"/>
    <w:next w:val="1530"/>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1">
    <w:name w:val="xl73"/>
    <w:basedOn w:val="669"/>
    <w:next w:val="1531"/>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32">
    <w:name w:val="xl242"/>
    <w:basedOn w:val="669"/>
    <w:next w:val="1532"/>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33">
    <w:name w:val="xl48"/>
    <w:basedOn w:val="669"/>
    <w:next w:val="1533"/>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34">
    <w:name w:val="数字编号列项（二级）"/>
    <w:next w:val="1534"/>
    <w:link w:val="669"/>
    <w:qFormat/>
    <w:pPr>
      <w:ind w:left="1260" w:hanging="420"/>
      <w:jc w:val="both"/>
      <w:tabs>
        <w:tab w:val="left" w:pos="360" w:leader="none"/>
      </w:tabs>
    </w:pPr>
    <w:rPr>
      <w:rFonts w:ascii="宋体"/>
      <w:sz w:val="21"/>
      <w:lang w:val="en-US" w:eastAsia="zh-CN" w:bidi="ar-SA"/>
    </w:rPr>
  </w:style>
  <w:style w:type="paragraph" w:styleId="1535">
    <w:name w:val="正文(首行缩进)"/>
    <w:basedOn w:val="669"/>
    <w:next w:val="1535"/>
    <w:link w:val="669"/>
    <w:qFormat/>
    <w:pPr>
      <w:ind w:firstLine="480"/>
      <w:jc w:val="left"/>
      <w:spacing w:line="360" w:lineRule="auto"/>
    </w:pPr>
    <w:rPr>
      <w:rFonts w:ascii="楷体_GB2312" w:hAnsi="宋体" w:eastAsia="楷体_GB2312"/>
      <w:color w:val="000000"/>
      <w:sz w:val="24"/>
    </w:rPr>
  </w:style>
  <w:style w:type="paragraph" w:styleId="1536">
    <w:name w:val="批注主题2"/>
    <w:basedOn w:val="688"/>
    <w:next w:val="688"/>
    <w:link w:val="669"/>
    <w:qFormat/>
    <w:rPr>
      <w:b/>
      <w:bCs/>
    </w:rPr>
  </w:style>
  <w:style w:type="paragraph" w:styleId="1537">
    <w:name w:val="xl32"/>
    <w:basedOn w:val="669"/>
    <w:next w:val="1537"/>
    <w:link w:val="669"/>
    <w:qFormat/>
    <w:pPr>
      <w:jc w:val="left"/>
      <w:spacing w:before="100" w:beforeAutospacing="1" w:after="100" w:afterAutospacing="1"/>
      <w:widowControl/>
    </w:pPr>
    <w:rPr>
      <w:rFonts w:ascii="Tahoma" w:hAnsi="Tahoma" w:eastAsia="Arial Unicode MS" w:cs="Tahoma"/>
      <w:sz w:val="16"/>
      <w:szCs w:val="16"/>
    </w:rPr>
  </w:style>
  <w:style w:type="paragraph" w:styleId="1538">
    <w:name w:val="普通(网站)2"/>
    <w:basedOn w:val="669"/>
    <w:next w:val="1538"/>
    <w:link w:val="669"/>
    <w:qFormat/>
    <w:pPr>
      <w:jc w:val="left"/>
      <w:spacing w:before="100" w:beforeAutospacing="1" w:after="100" w:afterAutospacing="1"/>
      <w:widowControl/>
    </w:pPr>
    <w:rPr>
      <w:rFonts w:ascii="宋体" w:hAnsi="宋体" w:cs="宋体"/>
      <w:color w:val="000000"/>
      <w:sz w:val="24"/>
    </w:rPr>
  </w:style>
  <w:style w:type="paragraph" w:styleId="1539">
    <w:name w:val="xl227"/>
    <w:basedOn w:val="669"/>
    <w:next w:val="1539"/>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0">
    <w:name w:val="条文脚注"/>
    <w:basedOn w:val="733"/>
    <w:next w:val="1540"/>
    <w:link w:val="669"/>
    <w:qFormat/>
    <w:pPr>
      <w:ind w:left="780" w:hanging="360"/>
      <w:jc w:val="both"/>
    </w:pPr>
    <w:rPr>
      <w:rFonts w:ascii="宋体" w:hAnsi="Times New Roman"/>
    </w:rPr>
  </w:style>
  <w:style w:type="paragraph" w:styleId="1541">
    <w:name w:val="22h222heading2hiddenhead"/>
    <w:basedOn w:val="669"/>
    <w:next w:val="1541"/>
    <w:link w:val="669"/>
    <w:qFormat/>
    <w:pPr>
      <w:jc w:val="left"/>
      <w:spacing w:before="100" w:beforeAutospacing="1" w:after="100" w:afterAutospacing="1"/>
      <w:widowControl/>
    </w:pPr>
    <w:rPr>
      <w:rFonts w:ascii="宋体" w:hAnsi="宋体" w:cs="宋体"/>
      <w:sz w:val="24"/>
    </w:rPr>
  </w:style>
  <w:style w:type="paragraph" w:styleId="1542">
    <w:name w:val="xl244"/>
    <w:basedOn w:val="669"/>
    <w:next w:val="1542"/>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3">
    <w:name w:val="xl284"/>
    <w:basedOn w:val="669"/>
    <w:next w:val="1543"/>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4">
    <w:name w:val="xl234"/>
    <w:basedOn w:val="669"/>
    <w:next w:val="1544"/>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5">
    <w:name w:val="正文·"/>
    <w:basedOn w:val="669"/>
    <w:next w:val="1545"/>
    <w:link w:val="669"/>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46">
    <w:name w:val="标题4"/>
    <w:basedOn w:val="781"/>
    <w:next w:val="1546"/>
    <w:link w:val="669"/>
    <w:qFormat/>
    <w:pPr>
      <w:jc w:val="center"/>
      <w:spacing w:before="120" w:after="120" w:line="415" w:lineRule="auto"/>
    </w:pPr>
    <w:rPr>
      <w:rFonts w:eastAsia="仿宋_GB2312"/>
    </w:rPr>
  </w:style>
  <w:style w:type="paragraph" w:styleId="1547">
    <w:name w:val="xl164"/>
    <w:basedOn w:val="669"/>
    <w:next w:val="1547"/>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8">
    <w:name w:val="font0"/>
    <w:basedOn w:val="669"/>
    <w:next w:val="1548"/>
    <w:link w:val="669"/>
    <w:qFormat/>
    <w:pPr>
      <w:jc w:val="left"/>
      <w:spacing w:before="100" w:beforeAutospacing="1" w:after="100" w:afterAutospacing="1"/>
      <w:widowControl/>
    </w:pPr>
    <w:rPr>
      <w:rFonts w:hint="eastAsia" w:ascii="宋体" w:hAnsi="宋体"/>
      <w:sz w:val="24"/>
    </w:rPr>
  </w:style>
  <w:style w:type="paragraph" w:styleId="1549">
    <w:name w:val="文献分类号"/>
    <w:next w:val="1549"/>
    <w:link w:val="669"/>
    <w:qFormat/>
    <w:pPr>
      <w:widowControl w:val="off"/>
      <w:framePr w:vSpace="180" w:hSpace="180" w:wrap="around" w:vAnchor="margin" w:hAnchor="margin" w:y="1"/>
    </w:pPr>
    <w:rPr>
      <w:rFonts w:eastAsia="黑体"/>
      <w:sz w:val="21"/>
      <w:lang w:val="en-US" w:eastAsia="zh-CN" w:bidi="ar-SA"/>
    </w:rPr>
  </w:style>
  <w:style w:type="paragraph" w:styleId="1550">
    <w:name w:val="xl237"/>
    <w:basedOn w:val="669"/>
    <w:next w:val="1550"/>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1">
    <w:name w:val="xl162"/>
    <w:basedOn w:val="669"/>
    <w:next w:val="1551"/>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2">
    <w:name w:val="封面标准号1"/>
    <w:next w:val="1552"/>
    <w:link w:val="669"/>
    <w:qFormat/>
    <w:pPr>
      <w:jc w:val="right"/>
      <w:spacing w:before="308"/>
      <w:widowControl w:val="off"/>
    </w:pPr>
    <w:rPr>
      <w:sz w:val="28"/>
      <w:lang w:val="en-US" w:eastAsia="zh-CN" w:bidi="ar-SA"/>
    </w:rPr>
  </w:style>
  <w:style w:type="paragraph" w:styleId="1553">
    <w:name w:val="font13"/>
    <w:basedOn w:val="669"/>
    <w:next w:val="1553"/>
    <w:link w:val="669"/>
    <w:qFormat/>
    <w:pPr>
      <w:jc w:val="left"/>
      <w:spacing w:before="100" w:beforeAutospacing="1" w:after="100" w:afterAutospacing="1"/>
      <w:widowControl/>
    </w:pPr>
    <w:rPr>
      <w:rFonts w:hint="eastAsia" w:ascii="宋体" w:hAnsi="宋体"/>
      <w:b/>
      <w:bCs/>
      <w:sz w:val="20"/>
      <w:szCs w:val="20"/>
    </w:rPr>
  </w:style>
  <w:style w:type="paragraph" w:styleId="1554">
    <w:name w:val="样式4"/>
    <w:basedOn w:val="669"/>
    <w:next w:val="1554"/>
    <w:link w:val="669"/>
    <w:qFormat/>
    <w:pPr>
      <w:ind w:left="-2"/>
      <w:spacing w:line="440" w:lineRule="exact"/>
    </w:pPr>
    <w:rPr>
      <w:rFonts w:ascii="宋体" w:hAnsi="宋体"/>
      <w:sz w:val="28"/>
    </w:rPr>
  </w:style>
  <w:style w:type="paragraph" w:styleId="1555">
    <w:name w:val="Char2"/>
    <w:basedOn w:val="669"/>
    <w:next w:val="1555"/>
    <w:link w:val="669"/>
    <w:qFormat/>
    <w:pPr>
      <w:tabs>
        <w:tab w:val="left" w:pos="360" w:leader="none"/>
      </w:tabs>
    </w:pPr>
    <w:rPr>
      <w:sz w:val="24"/>
    </w:rPr>
  </w:style>
  <w:style w:type="paragraph" w:styleId="1556">
    <w:name w:val="正文文本缩进1"/>
    <w:basedOn w:val="669"/>
    <w:next w:val="1556"/>
    <w:link w:val="669"/>
    <w:qFormat/>
    <w:pPr>
      <w:ind w:firstLine="645"/>
    </w:pPr>
    <w:rPr>
      <w:rFonts w:ascii="楷体_GB2312" w:eastAsia="楷体_GB2312"/>
      <w:sz w:val="32"/>
      <w:szCs w:val="20"/>
    </w:rPr>
  </w:style>
  <w:style w:type="paragraph" w:styleId="1557">
    <w:name w:val="xl253"/>
    <w:basedOn w:val="669"/>
    <w:next w:val="1557"/>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8">
    <w:name w:val="xl246"/>
    <w:basedOn w:val="669"/>
    <w:next w:val="1558"/>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9">
    <w:name w:val="列表2"/>
    <w:basedOn w:val="669"/>
    <w:next w:val="1559"/>
    <w:link w:val="669"/>
    <w:qFormat/>
    <w:pPr>
      <w:ind w:left="200" w:hanging="200"/>
    </w:pPr>
  </w:style>
  <w:style w:type="paragraph" w:styleId="1560">
    <w:name w:val="Char Char1 Char Char Char Char Char Char Char Char"/>
    <w:basedOn w:val="669"/>
    <w:next w:val="1560"/>
    <w:link w:val="669"/>
    <w:qFormat/>
    <w:pPr>
      <w:spacing w:line="360" w:lineRule="auto"/>
    </w:pPr>
  </w:style>
  <w:style w:type="paragraph" w:styleId="1561">
    <w:name w:val="正文4"/>
    <w:basedOn w:val="669"/>
    <w:next w:val="1561"/>
    <w:link w:val="669"/>
    <w:qFormat/>
    <w:pPr>
      <w:ind w:firstLine="480"/>
      <w:spacing w:line="360" w:lineRule="auto"/>
    </w:pPr>
    <w:rPr>
      <w:rFonts w:ascii="楷体_GB2312" w:hAnsi="宋体" w:eastAsia="楷体_GB2312"/>
      <w:sz w:val="24"/>
      <w:szCs w:val="20"/>
    </w:rPr>
  </w:style>
  <w:style w:type="paragraph" w:styleId="1562">
    <w:name w:val="封面标准号2"/>
    <w:basedOn w:val="1552"/>
    <w:next w:val="1562"/>
    <w:link w:val="669"/>
    <w:qFormat/>
    <w:pPr>
      <w:spacing w:before="357" w:line="280" w:lineRule="exact"/>
      <w:framePr w:w="9138" w:h="1244" w:wrap="around" w:vAnchor="page" w:hAnchor="margin" w:y="2908" w:hRule="exact"/>
    </w:pPr>
  </w:style>
  <w:style w:type="paragraph" w:styleId="1563">
    <w:name w:val="xl264"/>
    <w:basedOn w:val="669"/>
    <w:next w:val="1563"/>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4">
    <w:name w:val="日期3"/>
    <w:basedOn w:val="669"/>
    <w:next w:val="669"/>
    <w:link w:val="669"/>
    <w:qFormat/>
    <w:pPr>
      <w:ind w:left="100"/>
    </w:pPr>
    <w:rPr>
      <w:rFonts w:ascii="仿宋_GB2312" w:eastAsia="仿宋_GB2312"/>
      <w:b/>
      <w:sz w:val="36"/>
    </w:rPr>
  </w:style>
  <w:style w:type="paragraph" w:styleId="1565">
    <w:name w:val="xl214"/>
    <w:basedOn w:val="669"/>
    <w:next w:val="1565"/>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6">
    <w:name w:val="xl267"/>
    <w:basedOn w:val="669"/>
    <w:next w:val="1566"/>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7">
    <w:name w:val="批注主题1"/>
    <w:basedOn w:val="688"/>
    <w:next w:val="688"/>
    <w:link w:val="669"/>
    <w:qFormat/>
    <w:rPr>
      <w:b/>
      <w:bCs/>
    </w:rPr>
  </w:style>
  <w:style w:type="paragraph" w:styleId="1568">
    <w:name w:val="xl77"/>
    <w:basedOn w:val="669"/>
    <w:next w:val="1568"/>
    <w:link w:val="66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69">
    <w:name w:val="封面标准英文名称"/>
    <w:next w:val="1569"/>
    <w:link w:val="669"/>
    <w:qFormat/>
    <w:pPr>
      <w:jc w:val="center"/>
      <w:spacing w:before="370" w:line="400" w:lineRule="exact"/>
      <w:widowControl w:val="off"/>
    </w:pPr>
    <w:rPr>
      <w:sz w:val="28"/>
      <w:lang w:val="en-US" w:eastAsia="zh-CN" w:bidi="ar-SA"/>
    </w:rPr>
  </w:style>
  <w:style w:type="paragraph" w:styleId="1570">
    <w:name w:val="xl64"/>
    <w:basedOn w:val="669"/>
    <w:next w:val="1570"/>
    <w:link w:val="66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71">
    <w:name w:val="xl228"/>
    <w:basedOn w:val="669"/>
    <w:next w:val="1571"/>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2">
    <w:name w:val="列出段落11"/>
    <w:basedOn w:val="669"/>
    <w:next w:val="1572"/>
    <w:link w:val="669"/>
    <w:qFormat/>
    <w:pPr>
      <w:ind w:firstLine="420"/>
    </w:pPr>
  </w:style>
  <w:style w:type="paragraph" w:styleId="1573">
    <w:name w:val="Style Heading 2 节 + Before:  0.35 line After:  0.35 line"/>
    <w:basedOn w:val="1574"/>
    <w:next w:val="1573"/>
    <w:link w:val="669"/>
    <w:qFormat/>
    <w:pPr>
      <w:ind w:left="0" w:firstLine="0"/>
      <w:tabs>
        <w:tab w:val="left" w:pos="576" w:leader="none"/>
      </w:tabs>
    </w:pPr>
    <w:rPr>
      <w:szCs w:val="20"/>
    </w:rPr>
  </w:style>
  <w:style w:type="paragraph" w:styleId="1574">
    <w:name w:val="Heading 2 节"/>
    <w:next w:val="669"/>
    <w:link w:val="669"/>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575">
    <w:name w:val="正文文本 32"/>
    <w:basedOn w:val="669"/>
    <w:next w:val="1575"/>
    <w:link w:val="669"/>
    <w:qFormat/>
    <w:rPr>
      <w:rFonts w:ascii="仿宋_GB2312" w:hAnsi="Arial" w:eastAsia="仿宋_GB2312"/>
      <w:sz w:val="32"/>
      <w:szCs w:val="20"/>
    </w:rPr>
  </w:style>
  <w:style w:type="paragraph" w:styleId="1576">
    <w:name w:val="xl183"/>
    <w:basedOn w:val="669"/>
    <w:next w:val="1576"/>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7">
    <w:name w:val="xl279"/>
    <w:basedOn w:val="669"/>
    <w:next w:val="1577"/>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8">
    <w:name w:val="xl50"/>
    <w:basedOn w:val="669"/>
    <w:next w:val="1578"/>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579">
    <w:name w:val="xl166"/>
    <w:basedOn w:val="669"/>
    <w:next w:val="1579"/>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0">
    <w:name w:val="TOC 标题11"/>
    <w:basedOn w:val="929"/>
    <w:next w:val="669"/>
    <w:link w:val="66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81">
    <w:name w:val="xl145"/>
    <w:basedOn w:val="669"/>
    <w:next w:val="1581"/>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2">
    <w:name w:val="xl200"/>
    <w:basedOn w:val="669"/>
    <w:next w:val="1582"/>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3">
    <w:name w:val="GP正文(首行缩进)"/>
    <w:basedOn w:val="669"/>
    <w:next w:val="1583"/>
    <w:link w:val="669"/>
    <w:qFormat/>
    <w:pPr>
      <w:ind w:firstLine="200"/>
      <w:jc w:val="left"/>
      <w:spacing w:line="360" w:lineRule="auto"/>
    </w:pPr>
    <w:rPr>
      <w:sz w:val="24"/>
      <w:szCs w:val="21"/>
    </w:rPr>
  </w:style>
  <w:style w:type="paragraph" w:styleId="1584">
    <w:name w:val="xl261"/>
    <w:basedOn w:val="669"/>
    <w:next w:val="1584"/>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5">
    <w:name w:val="xl53"/>
    <w:basedOn w:val="669"/>
    <w:next w:val="1585"/>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86">
    <w:name w:val="xl216"/>
    <w:basedOn w:val="669"/>
    <w:next w:val="1586"/>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7">
    <w:name w:val="font9"/>
    <w:basedOn w:val="669"/>
    <w:next w:val="1587"/>
    <w:link w:val="669"/>
    <w:qFormat/>
    <w:pPr>
      <w:jc w:val="left"/>
      <w:spacing w:before="100" w:beforeAutospacing="1" w:after="100" w:afterAutospacing="1"/>
      <w:widowControl/>
    </w:pPr>
    <w:rPr>
      <w:rFonts w:eastAsia="Arial Unicode MS"/>
      <w:sz w:val="20"/>
      <w:szCs w:val="20"/>
    </w:rPr>
  </w:style>
  <w:style w:type="paragraph" w:styleId="1588">
    <w:name w:val="xl35"/>
    <w:basedOn w:val="669"/>
    <w:next w:val="1588"/>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589">
    <w:name w:val="正文文本 21"/>
    <w:basedOn w:val="669"/>
    <w:next w:val="1589"/>
    <w:link w:val="669"/>
    <w:qFormat/>
    <w:pPr>
      <w:spacing w:after="120" w:line="480" w:lineRule="auto"/>
    </w:pPr>
  </w:style>
  <w:style w:type="paragraph" w:styleId="1590">
    <w:name w:val="五级条标题"/>
    <w:basedOn w:val="1527"/>
    <w:next w:val="1026"/>
    <w:link w:val="669"/>
    <w:qFormat/>
    <w:pPr>
      <w:ind w:left="1276" w:hanging="1276"/>
      <w:tabs>
        <w:tab w:val="left" w:pos="567" w:leader="none"/>
        <w:tab w:val="left" w:pos="1440" w:leader="none"/>
        <w:tab w:val="left" w:pos="1800" w:leader="none"/>
      </w:tabs>
      <w:outlineLvl w:val="6"/>
    </w:pPr>
  </w:style>
  <w:style w:type="paragraph" w:styleId="1591">
    <w:name w:val="xl303"/>
    <w:basedOn w:val="669"/>
    <w:next w:val="1591"/>
    <w:link w:val="669"/>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592">
    <w:name w:val="xl270"/>
    <w:basedOn w:val="669"/>
    <w:next w:val="1592"/>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3">
    <w:name w:val="正文编号"/>
    <w:basedOn w:val="669"/>
    <w:next w:val="1593"/>
    <w:link w:val="669"/>
    <w:qFormat/>
    <w:pPr>
      <w:ind w:left="195" w:hanging="51"/>
      <w:spacing w:line="360" w:lineRule="auto"/>
      <w:tabs>
        <w:tab w:val="left" w:pos="0" w:leader="none"/>
        <w:tab w:val="left" w:pos="1380" w:leader="none"/>
      </w:tabs>
    </w:pPr>
    <w:rPr>
      <w:rFonts w:ascii="Book Antiqua" w:hAnsi="Book Antiqua"/>
      <w:sz w:val="24"/>
      <w:szCs w:val="20"/>
    </w:rPr>
  </w:style>
  <w:style w:type="paragraph" w:styleId="1594">
    <w:name w:val="xl301"/>
    <w:basedOn w:val="669"/>
    <w:next w:val="1594"/>
    <w:link w:val="66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95">
    <w:name w:val="xl61"/>
    <w:basedOn w:val="669"/>
    <w:next w:val="1595"/>
    <w:link w:val="66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96">
    <w:name w:val="xl287"/>
    <w:basedOn w:val="669"/>
    <w:next w:val="1596"/>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7">
    <w:name w:val="xl282"/>
    <w:basedOn w:val="669"/>
    <w:next w:val="1597"/>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8">
    <w:name w:val="封面正文"/>
    <w:next w:val="1598"/>
    <w:link w:val="669"/>
    <w:qFormat/>
    <w:pPr>
      <w:jc w:val="both"/>
    </w:pPr>
    <w:rPr>
      <w:lang w:val="en-US" w:eastAsia="zh-CN" w:bidi="ar-SA"/>
    </w:rPr>
  </w:style>
  <w:style w:type="paragraph" w:styleId="1599">
    <w:name w:val="xl211"/>
    <w:basedOn w:val="669"/>
    <w:next w:val="1599"/>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0">
    <w:name w:val="制作人文字"/>
    <w:basedOn w:val="669"/>
    <w:next w:val="1600"/>
    <w:link w:val="669"/>
    <w:qFormat/>
    <w:rPr>
      <w:rFonts w:ascii="Arial" w:hAnsi="Arial" w:eastAsia="仿宋_GB2312"/>
      <w:bCs/>
      <w:sz w:val="28"/>
      <w:szCs w:val="20"/>
    </w:rPr>
  </w:style>
  <w:style w:type="paragraph" w:styleId="1601">
    <w:name w:val="xl56"/>
    <w:basedOn w:val="669"/>
    <w:next w:val="1601"/>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02">
    <w:name w:val="xl258"/>
    <w:basedOn w:val="669"/>
    <w:next w:val="1602"/>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03">
    <w:name w:val="xl39"/>
    <w:basedOn w:val="669"/>
    <w:next w:val="1603"/>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04">
    <w:name w:val="font10"/>
    <w:basedOn w:val="669"/>
    <w:next w:val="1604"/>
    <w:link w:val="669"/>
    <w:qFormat/>
    <w:pPr>
      <w:jc w:val="left"/>
      <w:spacing w:before="100" w:beforeAutospacing="1" w:after="100" w:afterAutospacing="1"/>
      <w:widowControl/>
    </w:pPr>
    <w:rPr>
      <w:rFonts w:eastAsia="Arial Unicode MS"/>
      <w:color w:val="000000"/>
      <w:sz w:val="20"/>
      <w:szCs w:val="20"/>
    </w:rPr>
  </w:style>
  <w:style w:type="paragraph" w:styleId="1605">
    <w:name w:val="纯文本2"/>
    <w:basedOn w:val="669"/>
    <w:next w:val="1605"/>
    <w:link w:val="669"/>
    <w:qFormat/>
    <w:rPr>
      <w:rFonts w:ascii="宋体" w:hAnsi="Courier New"/>
      <w:szCs w:val="21"/>
    </w:rPr>
  </w:style>
  <w:style w:type="paragraph" w:styleId="1606">
    <w:name w:val="font12"/>
    <w:basedOn w:val="669"/>
    <w:next w:val="1606"/>
    <w:link w:val="669"/>
    <w:qFormat/>
    <w:pPr>
      <w:jc w:val="left"/>
      <w:spacing w:before="100" w:beforeAutospacing="1" w:after="100" w:afterAutospacing="1"/>
      <w:widowControl/>
    </w:pPr>
    <w:rPr>
      <w:rFonts w:eastAsia="Arial Unicode MS"/>
      <w:b/>
      <w:bCs/>
      <w:sz w:val="20"/>
      <w:szCs w:val="20"/>
    </w:rPr>
  </w:style>
  <w:style w:type="paragraph" w:styleId="1607">
    <w:name w:val="xl319"/>
    <w:basedOn w:val="669"/>
    <w:next w:val="1607"/>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8">
    <w:name w:val="xl67"/>
    <w:basedOn w:val="669"/>
    <w:next w:val="1608"/>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09">
    <w:name w:val="xl312"/>
    <w:basedOn w:val="669"/>
    <w:next w:val="1609"/>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0">
    <w:name w:val="xl63"/>
    <w:basedOn w:val="669"/>
    <w:next w:val="1610"/>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1">
    <w:name w:val="xl291"/>
    <w:basedOn w:val="669"/>
    <w:next w:val="1611"/>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2">
    <w:name w:val="附录标识"/>
    <w:basedOn w:val="1504"/>
    <w:next w:val="1612"/>
    <w:link w:val="669"/>
    <w:qFormat/>
    <w:pPr>
      <w:ind w:left="780" w:hanging="360"/>
      <w:spacing w:after="200"/>
      <w:tabs>
        <w:tab w:val="left" w:pos="425" w:leader="none"/>
        <w:tab w:val="left" w:pos="780" w:leader="none"/>
        <w:tab w:val="left" w:pos="6405" w:leader="none"/>
      </w:tabs>
    </w:pPr>
    <w:rPr>
      <w:sz w:val="21"/>
    </w:rPr>
  </w:style>
  <w:style w:type="paragraph" w:styleId="1613">
    <w:name w:val="xl34"/>
    <w:basedOn w:val="669"/>
    <w:next w:val="1613"/>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14">
    <w:name w:val="xl220"/>
    <w:basedOn w:val="669"/>
    <w:next w:val="1614"/>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5">
    <w:name w:val="正文文本1"/>
    <w:basedOn w:val="669"/>
    <w:next w:val="1615"/>
    <w:link w:val="669"/>
    <w:qFormat/>
    <w:pPr>
      <w:jc w:val="left"/>
      <w:spacing w:after="120" w:line="288" w:lineRule="auto"/>
      <w:widowControl/>
    </w:pPr>
    <w:rPr>
      <w:rFonts w:ascii="Verdana" w:hAnsi="Verdana"/>
      <w:sz w:val="24"/>
      <w:szCs w:val="20"/>
      <w:lang w:eastAsia="en-US"/>
    </w:rPr>
  </w:style>
  <w:style w:type="paragraph" w:styleId="1616">
    <w:name w:val="font5"/>
    <w:basedOn w:val="669"/>
    <w:next w:val="1616"/>
    <w:link w:val="669"/>
    <w:qFormat/>
    <w:pPr>
      <w:jc w:val="left"/>
      <w:spacing w:before="100" w:beforeAutospacing="1" w:after="100" w:afterAutospacing="1"/>
      <w:widowControl/>
    </w:pPr>
    <w:rPr>
      <w:rFonts w:ascii="Tahoma" w:hAnsi="Tahoma" w:eastAsia="Arial Unicode MS" w:cs="Tahoma"/>
      <w:sz w:val="20"/>
      <w:szCs w:val="20"/>
    </w:rPr>
  </w:style>
  <w:style w:type="paragraph" w:styleId="1617">
    <w:name w:val="xl190"/>
    <w:basedOn w:val="669"/>
    <w:next w:val="1617"/>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8">
    <w:name w:val="xl72"/>
    <w:basedOn w:val="669"/>
    <w:next w:val="1618"/>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9">
    <w:name w:val="_Style 5"/>
    <w:basedOn w:val="669"/>
    <w:next w:val="1619"/>
    <w:link w:val="669"/>
    <w:uiPriority w:val="34"/>
    <w:qFormat/>
  </w:style>
  <w:style w:type="paragraph" w:styleId="1620">
    <w:name w:val="xl219"/>
    <w:basedOn w:val="669"/>
    <w:next w:val="1620"/>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1">
    <w:name w:val="font6"/>
    <w:basedOn w:val="669"/>
    <w:next w:val="1621"/>
    <w:link w:val="669"/>
    <w:qFormat/>
    <w:pPr>
      <w:jc w:val="left"/>
      <w:spacing w:before="100" w:beforeAutospacing="1" w:after="100" w:afterAutospacing="1"/>
      <w:widowControl/>
    </w:pPr>
    <w:rPr>
      <w:rFonts w:hint="eastAsia" w:ascii="黑体" w:hAnsi="Arial Unicode MS" w:eastAsia="黑体"/>
      <w:b/>
      <w:bCs/>
      <w:sz w:val="20"/>
      <w:szCs w:val="20"/>
    </w:rPr>
  </w:style>
  <w:style w:type="paragraph" w:styleId="1622">
    <w:name w:val="xl300"/>
    <w:basedOn w:val="669"/>
    <w:next w:val="1622"/>
    <w:link w:val="669"/>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23">
    <w:name w:val="样式1111"/>
    <w:basedOn w:val="669"/>
    <w:next w:val="1623"/>
    <w:link w:val="669"/>
    <w:qFormat/>
    <w:pPr>
      <w:ind w:firstLine="200"/>
      <w:jc w:val="left"/>
      <w:spacing w:line="360" w:lineRule="auto"/>
    </w:pPr>
    <w:rPr>
      <w:sz w:val="24"/>
    </w:rPr>
  </w:style>
  <w:style w:type="paragraph" w:styleId="1624">
    <w:name w:val="xl75"/>
    <w:basedOn w:val="669"/>
    <w:next w:val="1624"/>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25">
    <w:name w:val="xl313"/>
    <w:basedOn w:val="669"/>
    <w:next w:val="1625"/>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26">
    <w:name w:val="xl247"/>
    <w:basedOn w:val="669"/>
    <w:next w:val="1626"/>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7">
    <w:name w:val="xl36"/>
    <w:basedOn w:val="669"/>
    <w:next w:val="1627"/>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28">
    <w:name w:val="TOC 标题2"/>
    <w:basedOn w:val="929"/>
    <w:next w:val="669"/>
    <w:link w:val="66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29">
    <w:name w:val="样式 样式 标题 3H3Heading 3 - oldh3sect1.2.3BOD 0level_3PIM 3Leve... +..."/>
    <w:basedOn w:val="669"/>
    <w:next w:val="1629"/>
    <w:link w:val="669"/>
    <w:qFormat/>
    <w:pPr>
      <w:ind w:left="709" w:hanging="709"/>
      <w:spacing w:line="300" w:lineRule="auto"/>
      <w:tabs>
        <w:tab w:val="left" w:pos="709" w:leader="none"/>
      </w:tabs>
    </w:pPr>
  </w:style>
  <w:style w:type="paragraph" w:styleId="1630">
    <w:name w:val="Char11"/>
    <w:basedOn w:val="669"/>
    <w:next w:val="1630"/>
    <w:link w:val="669"/>
    <w:qFormat/>
    <w:rPr>
      <w:rFonts w:ascii="Tahoma" w:hAnsi="Tahoma"/>
      <w:sz w:val="24"/>
      <w:szCs w:val="20"/>
    </w:rPr>
  </w:style>
  <w:style w:type="paragraph" w:styleId="1631">
    <w:name w:val="xl174"/>
    <w:basedOn w:val="669"/>
    <w:next w:val="1631"/>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2">
    <w:name w:val="xl207"/>
    <w:basedOn w:val="669"/>
    <w:next w:val="1632"/>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3">
    <w:name w:val="我的表格文字"/>
    <w:basedOn w:val="669"/>
    <w:next w:val="1633"/>
    <w:link w:val="669"/>
    <w:qFormat/>
    <w:pPr>
      <w:jc w:val="left"/>
      <w:widowControl/>
    </w:pPr>
    <w:rPr>
      <w:rFonts w:ascii="Arial" w:hAnsi="Arial" w:cs="Microsoft Sans Serif"/>
      <w:sz w:val="24"/>
      <w:szCs w:val="18"/>
    </w:rPr>
  </w:style>
  <w:style w:type="paragraph" w:styleId="1634">
    <w:name w:val="xl24"/>
    <w:basedOn w:val="669"/>
    <w:next w:val="1634"/>
    <w:link w:val="66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35">
    <w:name w:val="正文文本 22"/>
    <w:basedOn w:val="669"/>
    <w:next w:val="1635"/>
    <w:link w:val="669"/>
    <w:qFormat/>
    <w:pPr>
      <w:spacing w:after="120" w:line="480" w:lineRule="auto"/>
    </w:pPr>
  </w:style>
  <w:style w:type="paragraph" w:styleId="1636">
    <w:name w:val="xl37"/>
    <w:basedOn w:val="669"/>
    <w:next w:val="1636"/>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37">
    <w:name w:val="xl293"/>
    <w:basedOn w:val="669"/>
    <w:next w:val="1637"/>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8">
    <w:name w:val="xl296"/>
    <w:basedOn w:val="669"/>
    <w:next w:val="1638"/>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39">
    <w:name w:val="附录二级条标题"/>
    <w:basedOn w:val="1489"/>
    <w:next w:val="1026"/>
    <w:link w:val="669"/>
    <w:qFormat/>
    <w:pPr>
      <w:ind w:left="1779" w:hanging="1069"/>
      <w:tabs>
        <w:tab w:val="left" w:pos="567" w:leader="none"/>
      </w:tabs>
      <w:outlineLvl w:val="3"/>
    </w:pPr>
  </w:style>
  <w:style w:type="paragraph" w:styleId="1640">
    <w:name w:val="xl60"/>
    <w:basedOn w:val="669"/>
    <w:next w:val="1640"/>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41">
    <w:name w:val="xl189"/>
    <w:basedOn w:val="669"/>
    <w:next w:val="1641"/>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2">
    <w:name w:val="FA正文+标号"/>
    <w:basedOn w:val="669"/>
    <w:next w:val="1642"/>
    <w:link w:val="669"/>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43">
    <w:name w:val="xl69"/>
    <w:basedOn w:val="669"/>
    <w:next w:val="1643"/>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44">
    <w:name w:val="xl156"/>
    <w:basedOn w:val="669"/>
    <w:next w:val="1644"/>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5">
    <w:name w:val="附录三级条标题"/>
    <w:basedOn w:val="1639"/>
    <w:next w:val="1026"/>
    <w:link w:val="669"/>
    <w:qFormat/>
    <w:pPr>
      <w:ind w:left="851" w:hanging="851"/>
      <w:tabs>
        <w:tab w:val="left" w:pos="567" w:leader="none"/>
      </w:tabs>
      <w:outlineLvl w:val="4"/>
    </w:pPr>
  </w:style>
  <w:style w:type="paragraph" w:styleId="1646">
    <w:name w:val="xl29"/>
    <w:basedOn w:val="669"/>
    <w:next w:val="1646"/>
    <w:link w:val="669"/>
    <w:qFormat/>
    <w:pPr>
      <w:jc w:val="left"/>
      <w:spacing w:before="100" w:beforeAutospacing="1" w:after="100" w:afterAutospacing="1"/>
      <w:widowControl/>
    </w:pPr>
    <w:rPr>
      <w:rFonts w:ascii="Tahoma" w:hAnsi="Tahoma" w:eastAsia="Arial Unicode MS" w:cs="Tahoma"/>
      <w:sz w:val="16"/>
      <w:szCs w:val="16"/>
    </w:rPr>
  </w:style>
  <w:style w:type="paragraph" w:styleId="1647">
    <w:name w:val="文档结构图2"/>
    <w:basedOn w:val="669"/>
    <w:next w:val="1647"/>
    <w:link w:val="669"/>
    <w:qFormat/>
    <w:rPr>
      <w:rFonts w:ascii="宋体"/>
      <w:sz w:val="18"/>
      <w:szCs w:val="18"/>
    </w:rPr>
  </w:style>
  <w:style w:type="paragraph" w:styleId="1648">
    <w:name w:val="xl59"/>
    <w:basedOn w:val="669"/>
    <w:next w:val="1648"/>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49">
    <w:name w:val="xl206"/>
    <w:basedOn w:val="669"/>
    <w:next w:val="1649"/>
    <w:link w:val="669"/>
    <w:qFormat/>
    <w:pPr>
      <w:jc w:val="left"/>
      <w:spacing w:before="100" w:beforeAutospacing="1" w:after="100" w:afterAutospacing="1"/>
      <w:shd w:val="clear" w:color="000000" w:fill="ffffff"/>
      <w:widowControl/>
    </w:pPr>
    <w:rPr>
      <w:rFonts w:ascii="Arial" w:hAnsi="Arial" w:cs="Arial"/>
      <w:sz w:val="20"/>
      <w:szCs w:val="20"/>
    </w:rPr>
  </w:style>
  <w:style w:type="paragraph" w:styleId="1650">
    <w:name w:val="xl320"/>
    <w:basedOn w:val="669"/>
    <w:next w:val="1650"/>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51">
    <w:name w:val="xl38"/>
    <w:basedOn w:val="669"/>
    <w:next w:val="1651"/>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652">
    <w:name w:val="附录四级条标题"/>
    <w:basedOn w:val="1645"/>
    <w:next w:val="1026"/>
    <w:link w:val="669"/>
    <w:qFormat/>
    <w:pPr>
      <w:ind w:left="992" w:hanging="992"/>
      <w:tabs>
        <w:tab w:val="left" w:pos="567" w:leader="none"/>
      </w:tabs>
      <w:outlineLvl w:val="5"/>
    </w:pPr>
  </w:style>
  <w:style w:type="paragraph" w:styleId="1653">
    <w:name w:val="font8"/>
    <w:basedOn w:val="669"/>
    <w:next w:val="1653"/>
    <w:link w:val="669"/>
    <w:qFormat/>
    <w:pPr>
      <w:jc w:val="left"/>
      <w:spacing w:before="100" w:beforeAutospacing="1" w:after="100" w:afterAutospacing="1"/>
      <w:widowControl/>
    </w:pPr>
    <w:rPr>
      <w:rFonts w:hint="eastAsia" w:ascii="宋体" w:hAnsi="宋体"/>
      <w:color w:val="000000"/>
      <w:sz w:val="20"/>
      <w:szCs w:val="20"/>
    </w:rPr>
  </w:style>
  <w:style w:type="paragraph" w:styleId="1654">
    <w:name w:val="xl187"/>
    <w:basedOn w:val="669"/>
    <w:next w:val="1654"/>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5">
    <w:name w:val="xl280"/>
    <w:basedOn w:val="669"/>
    <w:next w:val="1655"/>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name w:val="正文符号编号"/>
    <w:basedOn w:val="669"/>
    <w:next w:val="1656"/>
    <w:link w:val="669"/>
    <w:qFormat/>
    <w:pPr>
      <w:ind w:left="1395" w:hanging="600"/>
      <w:spacing w:line="360" w:lineRule="auto"/>
      <w:tabs>
        <w:tab w:val="left" w:pos="1395" w:leader="none"/>
      </w:tabs>
    </w:pPr>
    <w:rPr>
      <w:sz w:val="24"/>
      <w:szCs w:val="20"/>
    </w:rPr>
  </w:style>
  <w:style w:type="paragraph" w:styleId="1657">
    <w:name w:val="xl310"/>
    <w:basedOn w:val="669"/>
    <w:next w:val="1657"/>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8">
    <w:name w:val="xl252"/>
    <w:basedOn w:val="669"/>
    <w:next w:val="1658"/>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name w:val="正文 + 四号"/>
    <w:basedOn w:val="669"/>
    <w:next w:val="1659"/>
    <w:link w:val="669"/>
    <w:qFormat/>
    <w:pPr>
      <w:spacing w:line="480" w:lineRule="exact"/>
    </w:pPr>
    <w:rPr>
      <w:sz w:val="28"/>
      <w:szCs w:val="20"/>
    </w:rPr>
  </w:style>
  <w:style w:type="paragraph" w:styleId="1660">
    <w:name w:val="xl157"/>
    <w:basedOn w:val="669"/>
    <w:next w:val="1660"/>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1">
    <w:name w:val="Char1 Char Char Char"/>
    <w:basedOn w:val="669"/>
    <w:next w:val="1661"/>
    <w:link w:val="669"/>
    <w:uiPriority w:val="99"/>
    <w:qFormat/>
    <w:rPr>
      <w:rFonts w:ascii="Tahoma" w:hAnsi="Tahoma"/>
      <w:sz w:val="24"/>
      <w:szCs w:val="20"/>
    </w:rPr>
  </w:style>
  <w:style w:type="paragraph" w:styleId="1662">
    <w:name w:val="xl51"/>
    <w:basedOn w:val="669"/>
    <w:next w:val="1662"/>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63">
    <w:name w:val="xl295"/>
    <w:basedOn w:val="669"/>
    <w:next w:val="1663"/>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4">
    <w:name w:val="附录五级条标题"/>
    <w:basedOn w:val="1652"/>
    <w:next w:val="1026"/>
    <w:link w:val="669"/>
    <w:qFormat/>
    <w:pPr>
      <w:ind w:left="2940" w:hanging="420"/>
      <w:tabs>
        <w:tab w:val="left" w:pos="567" w:leader="none"/>
        <w:tab w:val="left" w:pos="780" w:leader="none"/>
        <w:tab w:val="left" w:pos="1800" w:leader="none"/>
      </w:tabs>
      <w:outlineLvl w:val="6"/>
    </w:pPr>
  </w:style>
  <w:style w:type="paragraph" w:styleId="1665">
    <w:name w:val="font11"/>
    <w:basedOn w:val="669"/>
    <w:next w:val="1665"/>
    <w:link w:val="669"/>
    <w:qFormat/>
    <w:pPr>
      <w:jc w:val="left"/>
      <w:spacing w:before="100" w:beforeAutospacing="1" w:after="100" w:afterAutospacing="1"/>
      <w:widowControl/>
    </w:pPr>
    <w:rPr>
      <w:rFonts w:hint="eastAsia" w:ascii="宋体" w:hAnsi="宋体"/>
      <w:sz w:val="20"/>
      <w:szCs w:val="20"/>
    </w:rPr>
  </w:style>
  <w:style w:type="paragraph" w:styleId="1666">
    <w:name w:val="xl173"/>
    <w:basedOn w:val="669"/>
    <w:next w:val="1666"/>
    <w:link w:val="669"/>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7">
    <w:name w:val="正文首行缩进1"/>
    <w:basedOn w:val="669"/>
    <w:next w:val="1667"/>
    <w:link w:val="669"/>
    <w:qFormat/>
    <w:pPr>
      <w:ind w:firstLine="420"/>
      <w:spacing w:line="360" w:lineRule="auto"/>
    </w:pPr>
    <w:rPr>
      <w:rFonts w:ascii="Arial" w:hAnsi="Arial"/>
      <w:sz w:val="20"/>
      <w:szCs w:val="21"/>
    </w:rPr>
  </w:style>
  <w:style w:type="paragraph" w:styleId="1668">
    <w:name w:val="图表目录1"/>
    <w:basedOn w:val="711"/>
    <w:next w:val="1668"/>
    <w:link w:val="669"/>
    <w:qFormat/>
    <w:pPr>
      <w:jc w:val="center"/>
      <w:spacing w:after="120" w:line="360" w:lineRule="auto"/>
    </w:pPr>
    <w:rPr>
      <w:rFonts w:ascii="楷体"/>
      <w:sz w:val="28"/>
    </w:rPr>
  </w:style>
  <w:style w:type="paragraph" w:styleId="1669">
    <w:name w:val="xl299"/>
    <w:basedOn w:val="669"/>
    <w:next w:val="1669"/>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70">
    <w:name w:val="xl259"/>
    <w:basedOn w:val="669"/>
    <w:next w:val="1670"/>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1">
    <w:name w:val="xl46"/>
    <w:basedOn w:val="669"/>
    <w:next w:val="1671"/>
    <w:link w:val="669"/>
    <w:qFormat/>
    <w:pPr>
      <w:jc w:val="left"/>
      <w:spacing w:before="100" w:beforeAutospacing="1" w:after="100" w:afterAutospacing="1"/>
      <w:widowControl/>
    </w:pPr>
    <w:rPr>
      <w:rFonts w:ascii="Arial Unicode MS" w:hAnsi="Arial Unicode MS" w:eastAsia="Arial Unicode MS"/>
      <w:sz w:val="24"/>
    </w:rPr>
  </w:style>
  <w:style w:type="paragraph" w:styleId="1672">
    <w:name w:val="xl71"/>
    <w:basedOn w:val="669"/>
    <w:next w:val="1672"/>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673">
    <w:name w:val="xl226"/>
    <w:basedOn w:val="669"/>
    <w:next w:val="1673"/>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4">
    <w:name w:val="xl217"/>
    <w:basedOn w:val="669"/>
    <w:next w:val="1674"/>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name w:val="表格1"/>
    <w:basedOn w:val="669"/>
    <w:next w:val="1675"/>
    <w:link w:val="669"/>
    <w:qFormat/>
    <w:rPr>
      <w:rFonts w:ascii="宋体"/>
      <w:szCs w:val="21"/>
    </w:rPr>
  </w:style>
  <w:style w:type="paragraph" w:styleId="1676">
    <w:name w:val="TOC 51"/>
    <w:basedOn w:val="669"/>
    <w:next w:val="669"/>
    <w:link w:val="669"/>
    <w:uiPriority w:val="39"/>
    <w:qFormat/>
    <w:pPr>
      <w:ind w:left="1680"/>
    </w:pPr>
    <w:rPr>
      <w:rFonts w:ascii="Calibri" w:hAnsi="Calibri"/>
      <w:szCs w:val="22"/>
    </w:rPr>
  </w:style>
  <w:style w:type="paragraph" w:styleId="1677">
    <w:name w:val="xl172"/>
    <w:basedOn w:val="669"/>
    <w:next w:val="1677"/>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8">
    <w:name w:val="Style Heading 3H31.1.1标题 3Level 3 Headlevel_3PIM 3h3sect1.2...."/>
    <w:basedOn w:val="781"/>
    <w:next w:val="1678"/>
    <w:link w:val="669"/>
    <w:qFormat/>
    <w:pPr>
      <w:ind w:left="720" w:hanging="720"/>
      <w:spacing w:before="120" w:after="120" w:line="360" w:lineRule="auto"/>
    </w:pPr>
    <w:rPr>
      <w:rFonts w:eastAsia="黑体"/>
      <w:bCs/>
      <w:sz w:val="24"/>
    </w:rPr>
  </w:style>
  <w:style w:type="paragraph" w:styleId="1679">
    <w:name w:val="xl256"/>
    <w:basedOn w:val="669"/>
    <w:next w:val="1679"/>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name w:val="xl26"/>
    <w:basedOn w:val="669"/>
    <w:next w:val="1680"/>
    <w:link w:val="66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81">
    <w:name w:val="xl302"/>
    <w:basedOn w:val="669"/>
    <w:next w:val="1681"/>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82">
    <w:name w:val="列项——"/>
    <w:next w:val="1682"/>
    <w:link w:val="669"/>
    <w:qFormat/>
    <w:pPr>
      <w:ind w:left="840" w:hanging="420"/>
      <w:jc w:val="both"/>
      <w:widowControl w:val="off"/>
      <w:tabs>
        <w:tab w:val="left" w:pos="1140" w:leader="none"/>
      </w:tabs>
    </w:pPr>
    <w:rPr>
      <w:rFonts w:ascii="宋体"/>
      <w:sz w:val="21"/>
      <w:lang w:val="en-US" w:eastAsia="zh-CN" w:bidi="ar-SA"/>
    </w:rPr>
  </w:style>
  <w:style w:type="paragraph" w:styleId="1683">
    <w:name w:val="Char1"/>
    <w:basedOn w:val="669"/>
    <w:next w:val="1683"/>
    <w:link w:val="669"/>
    <w:qFormat/>
    <w:pPr>
      <w:ind w:left="840" w:hanging="420"/>
      <w:tabs>
        <w:tab w:val="left" w:pos="840" w:leader="none"/>
      </w:tabs>
    </w:pPr>
    <w:rPr>
      <w:sz w:val="24"/>
    </w:rPr>
  </w:style>
  <w:style w:type="paragraph" w:styleId="1684">
    <w:name w:val="xl255"/>
    <w:basedOn w:val="669"/>
    <w:next w:val="1684"/>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5">
    <w:name w:val="font14"/>
    <w:basedOn w:val="669"/>
    <w:next w:val="1685"/>
    <w:link w:val="669"/>
    <w:qFormat/>
    <w:pPr>
      <w:jc w:val="left"/>
      <w:spacing w:before="100" w:beforeAutospacing="1" w:after="100" w:afterAutospacing="1"/>
      <w:widowControl/>
    </w:pPr>
    <w:rPr>
      <w:rFonts w:ascii="宋体" w:hAnsi="宋体" w:cs="宋体"/>
      <w:sz w:val="20"/>
      <w:szCs w:val="20"/>
    </w:rPr>
  </w:style>
  <w:style w:type="paragraph" w:styleId="1686">
    <w:name w:val="font7"/>
    <w:basedOn w:val="669"/>
    <w:next w:val="1686"/>
    <w:link w:val="669"/>
    <w:qFormat/>
    <w:pPr>
      <w:jc w:val="left"/>
      <w:spacing w:before="100" w:beforeAutospacing="1" w:after="100" w:afterAutospacing="1"/>
      <w:widowControl/>
    </w:pPr>
    <w:rPr>
      <w:rFonts w:eastAsia="Arial Unicode MS"/>
      <w:b/>
      <w:bCs/>
      <w:color w:val="000000"/>
      <w:sz w:val="20"/>
      <w:szCs w:val="20"/>
    </w:rPr>
  </w:style>
  <w:style w:type="paragraph" w:styleId="1687">
    <w:name w:val="xl222"/>
    <w:basedOn w:val="669"/>
    <w:next w:val="1687"/>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name w:val="xl236"/>
    <w:basedOn w:val="669"/>
    <w:next w:val="1688"/>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9">
    <w:name w:val="TOC 81"/>
    <w:basedOn w:val="669"/>
    <w:next w:val="669"/>
    <w:link w:val="669"/>
    <w:uiPriority w:val="39"/>
    <w:qFormat/>
    <w:pPr>
      <w:ind w:left="2940"/>
    </w:pPr>
    <w:rPr>
      <w:rFonts w:ascii="Calibri" w:hAnsi="Calibri"/>
      <w:szCs w:val="22"/>
    </w:rPr>
  </w:style>
  <w:style w:type="paragraph" w:styleId="1690">
    <w:name w:val="xl292"/>
    <w:basedOn w:val="669"/>
    <w:next w:val="1690"/>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1">
    <w:name w:val="标准标志"/>
    <w:next w:val="669"/>
    <w:link w:val="669"/>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692">
    <w:name w:val="xl45"/>
    <w:basedOn w:val="669"/>
    <w:next w:val="1692"/>
    <w:link w:val="669"/>
    <w:qFormat/>
    <w:pPr>
      <w:jc w:val="left"/>
      <w:spacing w:before="100" w:beforeAutospacing="1" w:after="100" w:afterAutospacing="1"/>
      <w:widowControl/>
    </w:pPr>
    <w:rPr>
      <w:rFonts w:hint="eastAsia" w:ascii="黑体" w:hAnsi="Arial Unicode MS" w:eastAsia="黑体"/>
      <w:b/>
      <w:bCs/>
      <w:sz w:val="24"/>
    </w:rPr>
  </w:style>
  <w:style w:type="paragraph" w:styleId="1693">
    <w:name w:val="xl198"/>
    <w:basedOn w:val="669"/>
    <w:next w:val="1693"/>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4">
    <w:name w:val="列项·"/>
    <w:next w:val="1694"/>
    <w:link w:val="669"/>
    <w:qFormat/>
    <w:pPr>
      <w:ind w:left="840" w:hanging="425"/>
      <w:jc w:val="both"/>
      <w:tabs>
        <w:tab w:val="left" w:pos="425" w:leader="none"/>
        <w:tab w:val="left" w:pos="840" w:leader="none"/>
      </w:tabs>
    </w:pPr>
    <w:rPr>
      <w:rFonts w:ascii="宋体"/>
      <w:sz w:val="21"/>
      <w:lang w:val="en-US" w:eastAsia="zh-CN" w:bidi="ar-SA"/>
    </w:rPr>
  </w:style>
  <w:style w:type="paragraph" w:styleId="1695">
    <w:name w:val="xl159"/>
    <w:basedOn w:val="669"/>
    <w:next w:val="1695"/>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name w:val="TOC 标题1"/>
    <w:basedOn w:val="929"/>
    <w:next w:val="669"/>
    <w:link w:val="669"/>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97">
    <w:name w:val="标准称谓"/>
    <w:next w:val="669"/>
    <w:link w:val="669"/>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698">
    <w:name w:val="xl170"/>
    <w:basedOn w:val="669"/>
    <w:next w:val="1698"/>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9">
    <w:name w:val="文本块2"/>
    <w:basedOn w:val="669"/>
    <w:next w:val="1699"/>
    <w:link w:val="669"/>
    <w:qFormat/>
    <w:pPr>
      <w:ind w:left="630" w:right="630"/>
      <w:jc w:val="center"/>
    </w:pPr>
    <w:rPr>
      <w:rFonts w:ascii="宋体"/>
      <w:b/>
      <w:sz w:val="32"/>
    </w:rPr>
  </w:style>
  <w:style w:type="paragraph" w:styleId="1700">
    <w:name w:val="正文格式"/>
    <w:basedOn w:val="669"/>
    <w:next w:val="1700"/>
    <w:link w:val="669"/>
    <w:qFormat/>
    <w:pPr>
      <w:ind w:firstLine="482"/>
      <w:spacing w:line="400" w:lineRule="exact"/>
      <w:widowControl/>
    </w:pPr>
    <w:rPr>
      <w:rFonts w:ascii="Arial" w:hAnsi="Arial" w:eastAsia="新宋体"/>
      <w:sz w:val="24"/>
      <w:szCs w:val="20"/>
    </w:rPr>
  </w:style>
  <w:style w:type="paragraph" w:styleId="1701">
    <w:name w:val="xl191"/>
    <w:basedOn w:val="669"/>
    <w:next w:val="1701"/>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2">
    <w:name w:val="xl193"/>
    <w:basedOn w:val="669"/>
    <w:next w:val="1702"/>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name w:val="TOC 41"/>
    <w:basedOn w:val="669"/>
    <w:next w:val="669"/>
    <w:link w:val="669"/>
    <w:uiPriority w:val="39"/>
    <w:qFormat/>
    <w:pPr>
      <w:ind w:left="1260"/>
    </w:pPr>
    <w:rPr>
      <w:rFonts w:ascii="Calibri" w:hAnsi="Calibri"/>
      <w:szCs w:val="22"/>
    </w:rPr>
  </w:style>
  <w:style w:type="paragraph" w:styleId="1704">
    <w:name w:val="xl262"/>
    <w:basedOn w:val="669"/>
    <w:next w:val="1704"/>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5">
    <w:name w:val="目次、标准名称标题"/>
    <w:basedOn w:val="1504"/>
    <w:next w:val="1026"/>
    <w:link w:val="669"/>
    <w:qFormat/>
    <w:pPr>
      <w:spacing w:line="460" w:lineRule="exact"/>
      <w:tabs>
        <w:tab w:val="left" w:pos="425" w:leader="none"/>
      </w:tabs>
    </w:pPr>
  </w:style>
  <w:style w:type="paragraph" w:styleId="1706">
    <w:name w:val="xl68"/>
    <w:basedOn w:val="669"/>
    <w:next w:val="1706"/>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07">
    <w:name w:val="xl167"/>
    <w:basedOn w:val="669"/>
    <w:next w:val="1707"/>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name w:val="xl182"/>
    <w:basedOn w:val="669"/>
    <w:next w:val="1708"/>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9">
    <w:name w:val="段 Char"/>
    <w:next w:val="1709"/>
    <w:link w:val="669"/>
    <w:qFormat/>
    <w:pPr>
      <w:ind w:firstLine="200"/>
      <w:jc w:val="both"/>
    </w:pPr>
    <w:rPr>
      <w:rFonts w:ascii="宋体"/>
      <w:sz w:val="21"/>
      <w:lang w:val="en-US" w:eastAsia="zh-CN" w:bidi="ar-SA"/>
    </w:rPr>
  </w:style>
  <w:style w:type="paragraph" w:styleId="1710">
    <w:name w:val="xl49"/>
    <w:basedOn w:val="669"/>
    <w:next w:val="1710"/>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11">
    <w:name w:val="xl298"/>
    <w:basedOn w:val="669"/>
    <w:next w:val="1711"/>
    <w:link w:val="66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12">
    <w:name w:val="xl221"/>
    <w:basedOn w:val="669"/>
    <w:next w:val="1712"/>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3">
    <w:name w:val="普通正文"/>
    <w:basedOn w:val="669"/>
    <w:next w:val="1713"/>
    <w:link w:val="669"/>
    <w:qFormat/>
    <w:pPr>
      <w:ind w:firstLine="480"/>
      <w:jc w:val="left"/>
      <w:spacing w:before="120" w:after="120" w:line="360" w:lineRule="auto"/>
    </w:pPr>
    <w:rPr>
      <w:rFonts w:ascii="Arial" w:hAnsi="Arial"/>
      <w:sz w:val="24"/>
    </w:rPr>
  </w:style>
  <w:style w:type="paragraph" w:styleId="1714">
    <w:name w:val="TOC 61"/>
    <w:basedOn w:val="669"/>
    <w:next w:val="669"/>
    <w:link w:val="669"/>
    <w:uiPriority w:val="39"/>
    <w:qFormat/>
    <w:pPr>
      <w:ind w:left="2100"/>
    </w:pPr>
    <w:rPr>
      <w:rFonts w:ascii="Calibri" w:hAnsi="Calibri"/>
      <w:szCs w:val="22"/>
    </w:rPr>
  </w:style>
  <w:style w:type="paragraph" w:styleId="1715">
    <w:name w:val="xl239"/>
    <w:basedOn w:val="669"/>
    <w:next w:val="1715"/>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6">
    <w:name w:val="标准书脚_偶数页"/>
    <w:next w:val="1716"/>
    <w:link w:val="669"/>
    <w:qFormat/>
    <w:pPr>
      <w:spacing w:before="120"/>
    </w:pPr>
    <w:rPr>
      <w:sz w:val="18"/>
      <w:lang w:val="en-US" w:eastAsia="zh-CN" w:bidi="ar-SA"/>
    </w:rPr>
  </w:style>
  <w:style w:type="paragraph" w:styleId="1717">
    <w:name w:val="样式 标题 2市检方案标题2第一层条h22章标题节标题第一章 标题 2Heading 2 HiddenHead..."/>
    <w:basedOn w:val="778"/>
    <w:next w:val="1717"/>
    <w:link w:val="669"/>
    <w:qFormat/>
    <w:pPr>
      <w:jc w:val="left"/>
      <w:spacing w:before="120" w:after="120" w:line="264" w:lineRule="auto"/>
    </w:pPr>
    <w:rPr>
      <w:rFonts w:ascii="楷体_GB2312" w:hAnsi="楷体" w:cs="宋体"/>
      <w:color w:val="000000"/>
      <w:sz w:val="28"/>
      <w:szCs w:val="28"/>
    </w:rPr>
  </w:style>
  <w:style w:type="paragraph" w:styleId="1718">
    <w:name w:val="xl288"/>
    <w:basedOn w:val="669"/>
    <w:next w:val="1718"/>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name w:val="Item List in Table"/>
    <w:basedOn w:val="669"/>
    <w:next w:val="1719"/>
    <w:link w:val="669"/>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20">
    <w:name w:val="Char Char1"/>
    <w:basedOn w:val="669"/>
    <w:next w:val="1720"/>
    <w:link w:val="669"/>
    <w:uiPriority w:val="99"/>
    <w:semiHidden/>
    <w:qFormat/>
    <w:pPr>
      <w:jc w:val="left"/>
      <w:spacing w:after="160" w:line="240" w:lineRule="exact"/>
      <w:widowControl/>
    </w:pPr>
    <w:rPr>
      <w:rFonts w:ascii="Verdana" w:hAnsi="Verdana"/>
      <w:sz w:val="20"/>
      <w:lang w:eastAsia="en-US"/>
    </w:rPr>
  </w:style>
  <w:style w:type="paragraph" w:styleId="1721">
    <w:name w:val="xl66"/>
    <w:basedOn w:val="669"/>
    <w:next w:val="1721"/>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22">
    <w:name w:val="日期2"/>
    <w:basedOn w:val="669"/>
    <w:next w:val="669"/>
    <w:link w:val="669"/>
    <w:qFormat/>
    <w:pPr>
      <w:ind w:left="100"/>
    </w:pPr>
    <w:rPr>
      <w:rFonts w:ascii="仿宋_GB2312" w:eastAsia="仿宋_GB2312"/>
      <w:b/>
      <w:sz w:val="36"/>
    </w:rPr>
  </w:style>
  <w:style w:type="paragraph" w:styleId="1723">
    <w:name w:val="xl33"/>
    <w:basedOn w:val="669"/>
    <w:next w:val="1723"/>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24">
    <w:name w:val="xl201"/>
    <w:basedOn w:val="669"/>
    <w:next w:val="1724"/>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name w:val="xl271"/>
    <w:basedOn w:val="669"/>
    <w:next w:val="1725"/>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6">
    <w:name w:val="样式4 Char"/>
    <w:basedOn w:val="669"/>
    <w:next w:val="1726"/>
    <w:link w:val="669"/>
    <w:qFormat/>
    <w:pPr>
      <w:ind w:firstLine="480"/>
      <w:jc w:val="left"/>
      <w:spacing w:line="360" w:lineRule="auto"/>
      <w:widowControl/>
    </w:pPr>
    <w:rPr>
      <w:color w:val="000000"/>
      <w:sz w:val="24"/>
    </w:rPr>
  </w:style>
  <w:style w:type="paragraph" w:styleId="1727">
    <w:name w:val="xl57"/>
    <w:basedOn w:val="669"/>
    <w:next w:val="1727"/>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8">
    <w:name w:val="xl203"/>
    <w:basedOn w:val="669"/>
    <w:next w:val="1728"/>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name w:val="xl31"/>
    <w:basedOn w:val="669"/>
    <w:next w:val="1729"/>
    <w:link w:val="669"/>
    <w:qFormat/>
    <w:pPr>
      <w:jc w:val="left"/>
      <w:spacing w:before="100" w:beforeAutospacing="1" w:after="100" w:afterAutospacing="1"/>
      <w:widowControl/>
    </w:pPr>
    <w:rPr>
      <w:rFonts w:ascii="Tahoma" w:hAnsi="Tahoma" w:eastAsia="Arial Unicode MS" w:cs="Tahoma"/>
      <w:sz w:val="16"/>
      <w:szCs w:val="16"/>
    </w:rPr>
  </w:style>
  <w:style w:type="paragraph" w:styleId="1730">
    <w:name w:val="xl297"/>
    <w:basedOn w:val="669"/>
    <w:next w:val="1730"/>
    <w:link w:val="669"/>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31">
    <w:name w:val="xl150"/>
    <w:basedOn w:val="669"/>
    <w:next w:val="1731"/>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name w:val="xl225"/>
    <w:basedOn w:val="669"/>
    <w:next w:val="1732"/>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33">
    <w:name w:val="xl27"/>
    <w:basedOn w:val="669"/>
    <w:next w:val="1733"/>
    <w:link w:val="669"/>
    <w:qFormat/>
    <w:pPr>
      <w:jc w:val="left"/>
      <w:spacing w:before="100" w:beforeAutospacing="1" w:after="100" w:afterAutospacing="1"/>
      <w:widowControl/>
    </w:pPr>
    <w:rPr>
      <w:rFonts w:ascii="Tahoma" w:hAnsi="Tahoma" w:eastAsia="Arial Unicode MS" w:cs="Tahoma"/>
      <w:sz w:val="16"/>
      <w:szCs w:val="16"/>
    </w:rPr>
  </w:style>
  <w:style w:type="paragraph" w:styleId="1734">
    <w:name w:val="xl269"/>
    <w:basedOn w:val="669"/>
    <w:next w:val="1734"/>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name w:val="xl306"/>
    <w:basedOn w:val="669"/>
    <w:next w:val="1735"/>
    <w:link w:val="66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36">
    <w:name w:val="标准书眉_偶数页"/>
    <w:basedOn w:val="1737"/>
    <w:next w:val="669"/>
    <w:link w:val="669"/>
    <w:qFormat/>
    <w:pPr>
      <w:jc w:val="left"/>
      <w:tabs>
        <w:tab w:val="center" w:pos="4154" w:leader="none"/>
        <w:tab w:val="right" w:pos="8306" w:leader="none"/>
      </w:tabs>
    </w:pPr>
  </w:style>
  <w:style w:type="paragraph" w:styleId="1737">
    <w:name w:val="标准书眉_奇数页"/>
    <w:next w:val="669"/>
    <w:link w:val="669"/>
    <w:qFormat/>
    <w:pPr>
      <w:jc w:val="right"/>
      <w:spacing w:after="120"/>
      <w:tabs>
        <w:tab w:val="center" w:pos="4154" w:leader="none"/>
        <w:tab w:val="right" w:pos="8306" w:leader="none"/>
      </w:tabs>
    </w:pPr>
    <w:rPr>
      <w:sz w:val="21"/>
      <w:lang w:val="en-US" w:eastAsia="zh-CN" w:bidi="ar-SA"/>
    </w:rPr>
  </w:style>
  <w:style w:type="paragraph" w:styleId="1738">
    <w:name w:val="xl55"/>
    <w:basedOn w:val="669"/>
    <w:next w:val="1738"/>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39">
    <w:name w:val="xl192"/>
    <w:basedOn w:val="669"/>
    <w:next w:val="1739"/>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name w:val="xl153"/>
    <w:basedOn w:val="669"/>
    <w:next w:val="1740"/>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1">
    <w:name w:val="内容标题"/>
    <w:basedOn w:val="669"/>
    <w:next w:val="1741"/>
    <w:link w:val="669"/>
    <w:qFormat/>
    <w:pPr>
      <w:shd w:val="clear" w:color="auto" w:fill="000080"/>
    </w:pPr>
    <w:rPr>
      <w:rFonts w:ascii="Tahoma" w:hAnsi="Tahoma"/>
      <w:sz w:val="24"/>
      <w:shd w:val="clear" w:color="auto" w:fill="000080"/>
    </w:rPr>
  </w:style>
  <w:style w:type="paragraph" w:styleId="1742">
    <w:name w:val="xl197"/>
    <w:basedOn w:val="669"/>
    <w:next w:val="1742"/>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name w:val="xl235"/>
    <w:basedOn w:val="669"/>
    <w:next w:val="1743"/>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name w:val="样式2"/>
    <w:basedOn w:val="669"/>
    <w:next w:val="1744"/>
    <w:link w:val="669"/>
    <w:qFormat/>
    <w:pPr>
      <w:ind w:left="624" w:hanging="720"/>
    </w:pPr>
    <w:rPr>
      <w:rFonts w:ascii="黑体" w:eastAsia="黑体"/>
      <w:b/>
      <w:sz w:val="30"/>
    </w:rPr>
  </w:style>
  <w:style w:type="paragraph" w:styleId="1745">
    <w:name w:val="xl163"/>
    <w:basedOn w:val="669"/>
    <w:next w:val="1745"/>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name w:val="xl147"/>
    <w:basedOn w:val="669"/>
    <w:next w:val="1746"/>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7">
    <w:name w:val="默认段落字体 Para Char Char Char Char Char Char Char"/>
    <w:basedOn w:val="669"/>
    <w:next w:val="1747"/>
    <w:link w:val="669"/>
    <w:qFormat/>
    <w:pPr>
      <w:ind w:left="200"/>
      <w:jc w:val="left"/>
      <w:spacing w:line="360" w:lineRule="auto"/>
    </w:pPr>
    <w:rPr>
      <w:rFonts w:ascii="宋体" w:hAnsi="宋体"/>
      <w:color w:val="000000"/>
      <w:sz w:val="24"/>
      <w:szCs w:val="20"/>
    </w:rPr>
  </w:style>
  <w:style w:type="paragraph" w:styleId="1748">
    <w:name w:val="xl146"/>
    <w:basedOn w:val="669"/>
    <w:next w:val="1748"/>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9">
    <w:name w:val="xl76"/>
    <w:basedOn w:val="669"/>
    <w:next w:val="1749"/>
    <w:link w:val="66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0">
    <w:name w:val="xl186"/>
    <w:basedOn w:val="669"/>
    <w:next w:val="1750"/>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name w:val="表格文字"/>
    <w:basedOn w:val="669"/>
    <w:next w:val="1751"/>
    <w:link w:val="669"/>
    <w:qFormat/>
    <w:pPr>
      <w:jc w:val="center"/>
      <w:tabs>
        <w:tab w:val="left" w:pos="7740" w:leader="none"/>
      </w:tabs>
    </w:pPr>
    <w:rPr>
      <w:rFonts w:ascii="宋体" w:hAnsi="宋体"/>
      <w:sz w:val="24"/>
      <w:szCs w:val="20"/>
    </w:rPr>
  </w:style>
  <w:style w:type="paragraph" w:styleId="1752">
    <w:name w:val="xl213"/>
    <w:basedOn w:val="669"/>
    <w:next w:val="1752"/>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3">
    <w:name w:val="xl196"/>
    <w:basedOn w:val="669"/>
    <w:next w:val="1753"/>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4">
    <w:name w:val="表格文本"/>
    <w:basedOn w:val="669"/>
    <w:next w:val="1754"/>
    <w:link w:val="669"/>
    <w:qFormat/>
    <w:pPr>
      <w:jc w:val="left"/>
      <w:tabs>
        <w:tab w:val="decimal" w:pos="0" w:leader="none"/>
      </w:tabs>
    </w:pPr>
    <w:rPr>
      <w:rFonts w:ascii="Arial" w:hAnsi="Arial"/>
      <w:szCs w:val="21"/>
    </w:rPr>
  </w:style>
  <w:style w:type="paragraph" w:styleId="1755">
    <w:name w:val="xl307"/>
    <w:basedOn w:val="669"/>
    <w:next w:val="1755"/>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6">
    <w:name w:val="xl179"/>
    <w:basedOn w:val="669"/>
    <w:next w:val="1756"/>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name w:val="tabletext"/>
    <w:basedOn w:val="669"/>
    <w:next w:val="1757"/>
    <w:link w:val="669"/>
    <w:qFormat/>
    <w:pPr>
      <w:jc w:val="left"/>
      <w:spacing w:before="100" w:beforeAutospacing="1" w:after="100" w:afterAutospacing="1" w:line="284" w:lineRule="atLeast"/>
      <w:widowControl/>
    </w:pPr>
    <w:rPr>
      <w:rFonts w:ascii="宋体" w:hAnsi="宋体" w:cs="宋体"/>
      <w:szCs w:val="21"/>
    </w:rPr>
  </w:style>
  <w:style w:type="paragraph" w:styleId="1758">
    <w:name w:val="xl241"/>
    <w:basedOn w:val="669"/>
    <w:next w:val="1758"/>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9">
    <w:name w:val="Style First line:  2 ch"/>
    <w:basedOn w:val="669"/>
    <w:next w:val="1759"/>
    <w:link w:val="669"/>
    <w:qFormat/>
    <w:pPr>
      <w:ind w:firstLine="200"/>
      <w:spacing w:line="440" w:lineRule="exact"/>
    </w:pPr>
    <w:rPr>
      <w:sz w:val="24"/>
    </w:rPr>
  </w:style>
  <w:style w:type="paragraph" w:styleId="1760">
    <w:name w:val="xl160"/>
    <w:basedOn w:val="669"/>
    <w:next w:val="1760"/>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name w:val="正文４"/>
    <w:basedOn w:val="669"/>
    <w:next w:val="1761"/>
    <w:link w:val="669"/>
    <w:qFormat/>
    <w:pPr>
      <w:ind w:firstLine="480"/>
      <w:spacing w:line="360" w:lineRule="auto"/>
    </w:pPr>
    <w:rPr>
      <w:sz w:val="24"/>
      <w:szCs w:val="20"/>
    </w:rPr>
  </w:style>
  <w:style w:type="paragraph" w:styleId="1762">
    <w:name w:val="普通(网站)1"/>
    <w:basedOn w:val="669"/>
    <w:next w:val="1762"/>
    <w:link w:val="669"/>
    <w:qFormat/>
    <w:pPr>
      <w:jc w:val="left"/>
      <w:spacing w:before="100" w:beforeAutospacing="1" w:after="100" w:afterAutospacing="1"/>
      <w:widowControl/>
    </w:pPr>
    <w:rPr>
      <w:rFonts w:ascii="宋体" w:hAnsi="宋体" w:cs="宋体"/>
      <w:color w:val="000000"/>
      <w:sz w:val="24"/>
    </w:rPr>
  </w:style>
  <w:style w:type="paragraph" w:styleId="1763">
    <w:name w:val="图表脚注"/>
    <w:next w:val="1026"/>
    <w:link w:val="669"/>
    <w:qFormat/>
    <w:pPr>
      <w:ind w:left="300" w:hanging="100"/>
      <w:jc w:val="both"/>
    </w:pPr>
    <w:rPr>
      <w:rFonts w:ascii="宋体"/>
      <w:sz w:val="18"/>
      <w:lang w:val="en-US" w:eastAsia="zh-CN" w:bidi="ar-SA"/>
    </w:rPr>
  </w:style>
  <w:style w:type="paragraph" w:styleId="1764">
    <w:name w:val="列出段落1"/>
    <w:basedOn w:val="669"/>
    <w:next w:val="1764"/>
    <w:link w:val="669"/>
    <w:qFormat/>
    <w:pPr>
      <w:ind w:firstLine="420"/>
    </w:pPr>
  </w:style>
  <w:style w:type="paragraph" w:styleId="1765">
    <w:name w:val="无标题条"/>
    <w:next w:val="1026"/>
    <w:link w:val="669"/>
    <w:qFormat/>
    <w:pPr>
      <w:jc w:val="both"/>
    </w:pPr>
    <w:rPr>
      <w:sz w:val="21"/>
      <w:lang w:val="en-US" w:eastAsia="zh-CN" w:bidi="ar-SA"/>
    </w:rPr>
  </w:style>
  <w:style w:type="paragraph" w:styleId="1766">
    <w:name w:val="xl177"/>
    <w:basedOn w:val="669"/>
    <w:next w:val="1766"/>
    <w:link w:val="669"/>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name w:val="注示头"/>
    <w:basedOn w:val="669"/>
    <w:next w:val="1767"/>
    <w:link w:val="669"/>
    <w:qFormat/>
    <w:pPr>
      <w:pBdr>
        <w:top w:val="single" w:color="000000" w:sz="4" w:space="1"/>
      </w:pBdr>
    </w:pPr>
    <w:rPr>
      <w:rFonts w:ascii="Arial" w:hAnsi="Arial" w:eastAsia="黑体"/>
      <w:sz w:val="18"/>
      <w:szCs w:val="20"/>
    </w:rPr>
  </w:style>
  <w:style w:type="paragraph" w:styleId="1768">
    <w:name w:val="xl204"/>
    <w:basedOn w:val="669"/>
    <w:next w:val="1768"/>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name w:val="封面标准名称"/>
    <w:next w:val="1769"/>
    <w:link w:val="669"/>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1770">
    <w:name w:val="xl25"/>
    <w:basedOn w:val="669"/>
    <w:next w:val="1770"/>
    <w:link w:val="66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1">
    <w:name w:val="xl238"/>
    <w:basedOn w:val="669"/>
    <w:next w:val="1771"/>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2">
    <w:name w:val="xl52"/>
    <w:basedOn w:val="669"/>
    <w:next w:val="1772"/>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73">
    <w:name w:val="DLP3.4.4"/>
    <w:basedOn w:val="669"/>
    <w:next w:val="1773"/>
    <w:link w:val="669"/>
    <w:qFormat/>
    <w:pPr>
      <w:ind w:left="1069" w:hanging="709"/>
      <w:keepLines/>
      <w:keepNext/>
      <w:spacing w:before="260" w:after="260" w:line="416" w:lineRule="auto"/>
      <w:tabs>
        <w:tab w:val="left" w:pos="1069" w:leader="none"/>
      </w:tabs>
      <w:outlineLvl w:val="2"/>
    </w:pPr>
    <w:rPr>
      <w:b/>
      <w:sz w:val="30"/>
    </w:rPr>
  </w:style>
  <w:style w:type="paragraph" w:styleId="1774">
    <w:name w:val="标准书脚_奇数页"/>
    <w:next w:val="1774"/>
    <w:link w:val="669"/>
    <w:qFormat/>
    <w:pPr>
      <w:jc w:val="right"/>
      <w:spacing w:before="120"/>
    </w:pPr>
    <w:rPr>
      <w:sz w:val="18"/>
      <w:lang w:val="en-US" w:eastAsia="zh-CN" w:bidi="ar-SA"/>
    </w:rPr>
  </w:style>
  <w:style w:type="paragraph" w:styleId="1775">
    <w:name w:val="纯文本1"/>
    <w:basedOn w:val="669"/>
    <w:next w:val="1775"/>
    <w:link w:val="1776"/>
    <w:qFormat/>
    <w:rPr>
      <w:rFonts w:ascii="宋体" w:hAnsi="Courier New"/>
      <w:szCs w:val="21"/>
    </w:rPr>
  </w:style>
  <w:style w:type="character" w:styleId="1776">
    <w:name w:val="纯文本 Char1"/>
    <w:next w:val="1776"/>
    <w:link w:val="1775"/>
    <w:qFormat/>
    <w:rPr>
      <w:rFonts w:ascii="宋体" w:hAnsi="Courier New"/>
      <w:sz w:val="21"/>
      <w:szCs w:val="21"/>
    </w:rPr>
  </w:style>
  <w:style w:type="paragraph" w:styleId="1777">
    <w:name w:val="列出段落2"/>
    <w:basedOn w:val="669"/>
    <w:next w:val="1777"/>
    <w:link w:val="669"/>
    <w:qFormat/>
    <w:pPr>
      <w:ind w:firstLine="420"/>
    </w:pPr>
    <w:rPr>
      <w:rFonts w:ascii="Calibri" w:hAnsi="Calibri" w:eastAsia="仿宋_GB2312"/>
      <w:sz w:val="24"/>
      <w:szCs w:val="22"/>
    </w:rPr>
  </w:style>
  <w:style w:type="paragraph" w:styleId="1778">
    <w:name w:val="图5"/>
    <w:basedOn w:val="669"/>
    <w:next w:val="1778"/>
    <w:link w:val="669"/>
    <w:qFormat/>
    <w:pPr>
      <w:jc w:val="center"/>
      <w:spacing w:line="220" w:lineRule="exact"/>
    </w:pPr>
    <w:rPr>
      <w:rFonts w:ascii="仿宋_GB2312" w:eastAsia="仿宋_GB2312"/>
      <w:szCs w:val="20"/>
    </w:rPr>
  </w:style>
  <w:style w:type="paragraph" w:styleId="1779">
    <w:name w:val="无间隔2"/>
    <w:next w:val="1779"/>
    <w:link w:val="669"/>
    <w:qFormat/>
    <w:pPr>
      <w:jc w:val="both"/>
      <w:widowControl w:val="off"/>
    </w:pPr>
    <w:rPr>
      <w:rFonts w:ascii="Calibri" w:hAnsi="Calibri" w:cs="黑体"/>
      <w:sz w:val="21"/>
      <w:szCs w:val="22"/>
      <w:lang w:val="en-US" w:eastAsia="zh-CN" w:bidi="ar-SA"/>
    </w:rPr>
  </w:style>
  <w:style w:type="paragraph" w:styleId="1780">
    <w:name w:val="xl70"/>
    <w:basedOn w:val="669"/>
    <w:next w:val="1780"/>
    <w:link w:val="66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81">
    <w:name w:val="xl161"/>
    <w:basedOn w:val="669"/>
    <w:next w:val="1781"/>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2">
    <w:name w:val="正文缩进2"/>
    <w:basedOn w:val="669"/>
    <w:next w:val="1782"/>
    <w:link w:val="669"/>
    <w:qFormat/>
    <w:pPr>
      <w:ind w:firstLine="420"/>
    </w:pPr>
    <w:rPr>
      <w:szCs w:val="20"/>
    </w:rPr>
  </w:style>
  <w:style w:type="paragraph" w:styleId="1783">
    <w:name w:val="xl176"/>
    <w:basedOn w:val="669"/>
    <w:next w:val="1783"/>
    <w:link w:val="669"/>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name w:val="xl151"/>
    <w:basedOn w:val="669"/>
    <w:next w:val="1784"/>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5">
    <w:name w:val="xl152"/>
    <w:basedOn w:val="669"/>
    <w:next w:val="1785"/>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6">
    <w:name w:val="xl62"/>
    <w:basedOn w:val="669"/>
    <w:next w:val="1786"/>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7">
    <w:name w:val="xl233"/>
    <w:basedOn w:val="669"/>
    <w:next w:val="1787"/>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8">
    <w:name w:val="xl266"/>
    <w:basedOn w:val="669"/>
    <w:next w:val="1788"/>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name w:val="Heading 1 前言"/>
    <w:next w:val="669"/>
    <w:link w:val="669"/>
    <w:qFormat/>
    <w:pPr>
      <w:jc w:val="center"/>
    </w:pPr>
    <w:rPr>
      <w:rFonts w:ascii="黑体" w:hAnsi="黑体" w:eastAsia="黑体"/>
      <w:b/>
      <w:bCs/>
      <w:sz w:val="32"/>
      <w:lang w:val="en-US" w:eastAsia="zh-CN" w:bidi="ar-SA"/>
    </w:rPr>
  </w:style>
  <w:style w:type="paragraph" w:styleId="1790">
    <w:name w:val="xl286"/>
    <w:basedOn w:val="669"/>
    <w:next w:val="1790"/>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1">
    <w:name w:val="xl74"/>
    <w:basedOn w:val="669"/>
    <w:next w:val="1791"/>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92">
    <w:name w:val="列表1"/>
    <w:basedOn w:val="669"/>
    <w:next w:val="1792"/>
    <w:link w:val="669"/>
    <w:qFormat/>
    <w:pPr>
      <w:ind w:left="200" w:hanging="200"/>
    </w:pPr>
  </w:style>
  <w:style w:type="paragraph" w:styleId="1793">
    <w:name w:val="xl289"/>
    <w:basedOn w:val="669"/>
    <w:next w:val="1793"/>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name w:val="xl268"/>
    <w:basedOn w:val="669"/>
    <w:next w:val="1794"/>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name w:val="Char1 Char Char Char11"/>
    <w:basedOn w:val="669"/>
    <w:next w:val="1795"/>
    <w:link w:val="669"/>
    <w:qFormat/>
    <w:rPr>
      <w:rFonts w:ascii="Tahoma" w:hAnsi="Tahoma"/>
      <w:sz w:val="24"/>
      <w:szCs w:val="20"/>
    </w:rPr>
  </w:style>
  <w:style w:type="paragraph" w:styleId="1796">
    <w:name w:val="xl308"/>
    <w:basedOn w:val="669"/>
    <w:next w:val="1796"/>
    <w:link w:val="669"/>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97">
    <w:name w:val="日期1"/>
    <w:basedOn w:val="669"/>
    <w:next w:val="669"/>
    <w:link w:val="669"/>
    <w:qFormat/>
    <w:pPr>
      <w:jc w:val="right"/>
      <w:spacing w:line="312" w:lineRule="atLeast"/>
    </w:pPr>
    <w:rPr>
      <w:rFonts w:ascii="黑体" w:eastAsia="黑体"/>
      <w:b/>
      <w:sz w:val="32"/>
      <w:szCs w:val="20"/>
    </w:rPr>
  </w:style>
  <w:style w:type="paragraph" w:styleId="1798">
    <w:name w:val="xl317"/>
    <w:basedOn w:val="669"/>
    <w:next w:val="1798"/>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9">
    <w:name w:val="Char"/>
    <w:basedOn w:val="669"/>
    <w:next w:val="1799"/>
    <w:link w:val="669"/>
    <w:uiPriority w:val="99"/>
    <w:qFormat/>
    <w:pPr>
      <w:spacing w:line="360" w:lineRule="auto"/>
    </w:pPr>
    <w:rPr>
      <w:sz w:val="24"/>
      <w:szCs w:val="20"/>
    </w:rPr>
  </w:style>
  <w:style w:type="paragraph" w:styleId="1800">
    <w:name w:val="文档结构图1"/>
    <w:basedOn w:val="669"/>
    <w:next w:val="1800"/>
    <w:link w:val="669"/>
    <w:qFormat/>
    <w:rPr>
      <w:rFonts w:ascii="宋体"/>
      <w:sz w:val="18"/>
      <w:szCs w:val="18"/>
    </w:rPr>
  </w:style>
  <w:style w:type="paragraph" w:styleId="1801">
    <w:name w:val="表格正文"/>
    <w:basedOn w:val="669"/>
    <w:next w:val="1801"/>
    <w:link w:val="669"/>
    <w:qFormat/>
    <w:pPr>
      <w:jc w:val="center"/>
    </w:pPr>
    <w:rPr>
      <w:rFonts w:eastAsia="仿宋_GB2312"/>
    </w:rPr>
  </w:style>
  <w:style w:type="paragraph" w:styleId="1802">
    <w:name w:val="xl54"/>
    <w:basedOn w:val="669"/>
    <w:next w:val="1802"/>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03">
    <w:name w:val="xl205"/>
    <w:basedOn w:val="669"/>
    <w:next w:val="1803"/>
    <w:link w:val="669"/>
    <w:qFormat/>
    <w:pPr>
      <w:jc w:val="left"/>
      <w:spacing w:before="100" w:beforeAutospacing="1" w:after="100" w:afterAutospacing="1"/>
      <w:shd w:val="clear" w:color="000000" w:fill="ffffff"/>
      <w:widowControl/>
    </w:pPr>
    <w:rPr>
      <w:rFonts w:ascii="Arial" w:hAnsi="Arial" w:cs="Arial"/>
      <w:sz w:val="20"/>
      <w:szCs w:val="20"/>
    </w:rPr>
  </w:style>
  <w:style w:type="paragraph" w:styleId="1804">
    <w:name w:val="xl305"/>
    <w:basedOn w:val="669"/>
    <w:next w:val="1804"/>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5">
    <w:name w:val="Birdseed"/>
    <w:basedOn w:val="669"/>
    <w:next w:val="1805"/>
    <w:link w:val="669"/>
    <w:qFormat/>
    <w:pPr>
      <w:jc w:val="left"/>
      <w:widowControl/>
    </w:pPr>
    <w:rPr>
      <w:rFonts w:ascii="Palatino Linotype" w:hAnsi="Palatino Linotype"/>
      <w:sz w:val="18"/>
      <w:szCs w:val="20"/>
    </w:rPr>
  </w:style>
  <w:style w:type="paragraph" w:styleId="1806">
    <w:name w:val="TOC 91"/>
    <w:basedOn w:val="669"/>
    <w:next w:val="669"/>
    <w:link w:val="669"/>
    <w:uiPriority w:val="39"/>
    <w:qFormat/>
    <w:pPr>
      <w:ind w:left="3360"/>
    </w:pPr>
    <w:rPr>
      <w:rFonts w:ascii="Calibri" w:hAnsi="Calibri"/>
      <w:szCs w:val="22"/>
    </w:rPr>
  </w:style>
  <w:style w:type="paragraph" w:styleId="1807">
    <w:name w:val="xl249"/>
    <w:basedOn w:val="669"/>
    <w:next w:val="1807"/>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8">
    <w:name w:val="xl65"/>
    <w:basedOn w:val="669"/>
    <w:next w:val="1808"/>
    <w:link w:val="66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09">
    <w:name w:val="xl158"/>
    <w:basedOn w:val="669"/>
    <w:next w:val="1809"/>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name w:val="正文--表格内正文"/>
    <w:basedOn w:val="669"/>
    <w:next w:val="1810"/>
    <w:link w:val="669"/>
    <w:qFormat/>
    <w:pPr>
      <w:jc w:val="center"/>
      <w:spacing w:line="0" w:lineRule="atLeast"/>
    </w:pPr>
    <w:rPr>
      <w:rFonts w:ascii="宋体" w:hAnsi="宋体"/>
      <w:sz w:val="24"/>
    </w:rPr>
  </w:style>
  <w:style w:type="paragraph" w:styleId="1811">
    <w:name w:val="xl265"/>
    <w:basedOn w:val="669"/>
    <w:next w:val="1811"/>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name w:val="样式 行距: 1.5 倍行距"/>
    <w:basedOn w:val="669"/>
    <w:next w:val="1812"/>
    <w:link w:val="669"/>
    <w:qFormat/>
    <w:pPr>
      <w:spacing w:line="360" w:lineRule="auto"/>
    </w:pPr>
    <w:rPr>
      <w:rFonts w:ascii="宋体" w:hAnsi="宋体"/>
      <w:bCs/>
      <w:sz w:val="28"/>
      <w:szCs w:val="20"/>
    </w:rPr>
  </w:style>
  <w:style w:type="paragraph" w:styleId="1813">
    <w:name w:val="正文首行缩进2"/>
    <w:basedOn w:val="669"/>
    <w:next w:val="1813"/>
    <w:link w:val="669"/>
    <w:qFormat/>
    <w:pPr>
      <w:ind w:firstLine="420"/>
      <w:spacing w:line="360" w:lineRule="auto"/>
    </w:pPr>
    <w:rPr>
      <w:rFonts w:ascii="Arial" w:hAnsi="Arial"/>
      <w:sz w:val="20"/>
      <w:szCs w:val="21"/>
    </w:rPr>
  </w:style>
  <w:style w:type="paragraph" w:styleId="1814">
    <w:name w:val="Table Paragraph"/>
    <w:basedOn w:val="1815"/>
    <w:next w:val="1814"/>
    <w:link w:val="669"/>
    <w:qFormat/>
    <w:pPr>
      <w:jc w:val="left"/>
    </w:pPr>
    <w:rPr>
      <w:rFonts w:ascii="Calibri" w:hAnsi="Calibri" w:cs="黑体"/>
      <w:sz w:val="22"/>
      <w:szCs w:val="22"/>
      <w:lang w:eastAsia="en-US"/>
    </w:rPr>
  </w:style>
  <w:style w:type="paragraph" w:styleId="1815">
    <w:name w:val="正文_2"/>
    <w:next w:val="1815"/>
    <w:link w:val="669"/>
    <w:qFormat/>
    <w:pPr>
      <w:jc w:val="both"/>
      <w:widowControl w:val="off"/>
    </w:pPr>
    <w:rPr>
      <w:rFonts w:ascii="Calibri" w:hAnsi="Calibri"/>
      <w:sz w:val="21"/>
      <w:szCs w:val="22"/>
      <w:lang w:val="en-US" w:eastAsia="zh-CN" w:bidi="ar-SA"/>
    </w:rPr>
  </w:style>
  <w:style w:type="paragraph" w:styleId="1816">
    <w:name w:val="列出段落4"/>
    <w:basedOn w:val="669"/>
    <w:next w:val="1816"/>
    <w:link w:val="669"/>
    <w:qFormat/>
    <w:pPr>
      <w:ind w:firstLine="420"/>
    </w:pPr>
    <w:rPr>
      <w:rFonts w:ascii="Calibri" w:hAnsi="Calibri"/>
      <w:szCs w:val="22"/>
    </w:rPr>
  </w:style>
  <w:style w:type="paragraph" w:styleId="1817">
    <w:name w:val="其他发布部门"/>
    <w:basedOn w:val="1818"/>
    <w:next w:val="1817"/>
    <w:link w:val="669"/>
    <w:qFormat/>
    <w:pPr>
      <w:spacing w:line="0" w:lineRule="atLeast"/>
      <w:framePr w:wrap="around"/>
    </w:pPr>
    <w:rPr>
      <w:rFonts w:ascii="黑体" w:eastAsia="黑体"/>
      <w:b w:val="0"/>
    </w:rPr>
  </w:style>
  <w:style w:type="paragraph" w:styleId="1818">
    <w:name w:val="发布部门"/>
    <w:next w:val="1026"/>
    <w:link w:val="669"/>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1819">
    <w:name w:val="xl103"/>
    <w:basedOn w:val="669"/>
    <w:next w:val="1819"/>
    <w:link w:val="66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20">
    <w:name w:val="二级无标题条"/>
    <w:basedOn w:val="669"/>
    <w:next w:val="1820"/>
    <w:link w:val="669"/>
    <w:qFormat/>
    <w:pPr>
      <w:ind w:hanging="420"/>
    </w:pPr>
  </w:style>
  <w:style w:type="paragraph" w:styleId="1821">
    <w:name w:val="表格文字1"/>
    <w:basedOn w:val="669"/>
    <w:next w:val="1821"/>
    <w:link w:val="669"/>
    <w:qFormat/>
    <w:pPr>
      <w:jc w:val="center"/>
    </w:pPr>
    <w:rPr>
      <w:rFonts w:ascii="宋体" w:hAnsi="宋体"/>
      <w:szCs w:val="21"/>
      <w:shd w:val="clear" w:color="auto" w:fill="ffffff"/>
    </w:rPr>
  </w:style>
  <w:style w:type="paragraph" w:styleId="1822">
    <w:name w:val="xl165"/>
    <w:basedOn w:val="669"/>
    <w:next w:val="1822"/>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name w:val="xl316"/>
    <w:basedOn w:val="669"/>
    <w:next w:val="1823"/>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4">
    <w:name w:val="正文文本缩进2"/>
    <w:basedOn w:val="669"/>
    <w:next w:val="1824"/>
    <w:link w:val="669"/>
    <w:qFormat/>
    <w:pPr>
      <w:ind w:firstLine="645"/>
    </w:pPr>
    <w:rPr>
      <w:rFonts w:ascii="楷体_GB2312" w:eastAsia="楷体_GB2312"/>
      <w:sz w:val="32"/>
      <w:szCs w:val="20"/>
    </w:rPr>
  </w:style>
  <w:style w:type="paragraph" w:styleId="1825">
    <w:name w:val="xl223"/>
    <w:basedOn w:val="669"/>
    <w:next w:val="1825"/>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name w:val="封面标准文稿类别"/>
    <w:next w:val="1826"/>
    <w:link w:val="669"/>
    <w:qFormat/>
    <w:pPr>
      <w:jc w:val="center"/>
      <w:spacing w:before="440" w:line="400" w:lineRule="exact"/>
    </w:pPr>
    <w:rPr>
      <w:rFonts w:ascii="宋体"/>
      <w:sz w:val="24"/>
      <w:lang w:val="en-US" w:eastAsia="zh-CN" w:bidi="ar-SA"/>
    </w:rPr>
  </w:style>
  <w:style w:type="paragraph" w:styleId="1827">
    <w:name w:val="xl311"/>
    <w:basedOn w:val="669"/>
    <w:next w:val="1827"/>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8">
    <w:name w:val="xl144"/>
    <w:basedOn w:val="669"/>
    <w:next w:val="1828"/>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9">
    <w:name w:val="一级无标题条"/>
    <w:basedOn w:val="669"/>
    <w:next w:val="1829"/>
    <w:link w:val="669"/>
    <w:qFormat/>
    <w:pPr>
      <w:ind w:left="3420" w:hanging="420"/>
    </w:pPr>
  </w:style>
  <w:style w:type="paragraph" w:styleId="1830">
    <w:name w:val="xl273"/>
    <w:basedOn w:val="669"/>
    <w:next w:val="1830"/>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1">
    <w:name w:val="_Style 6"/>
    <w:basedOn w:val="669"/>
    <w:next w:val="1831"/>
    <w:link w:val="669"/>
    <w:uiPriority w:val="34"/>
    <w:qFormat/>
    <w:pPr>
      <w:ind w:firstLine="420"/>
    </w:pPr>
  </w:style>
  <w:style w:type="paragraph" w:styleId="1832">
    <w:name w:val="列出段落12"/>
    <w:basedOn w:val="669"/>
    <w:next w:val="1832"/>
    <w:link w:val="669"/>
    <w:qFormat/>
    <w:pPr>
      <w:ind w:firstLine="420"/>
    </w:pPr>
  </w:style>
  <w:style w:type="paragraph" w:styleId="1833">
    <w:name w:val="样式 首行缩进:  0 字符"/>
    <w:basedOn w:val="669"/>
    <w:next w:val="1833"/>
    <w:link w:val="669"/>
    <w:qFormat/>
    <w:pPr>
      <w:ind w:firstLine="200"/>
      <w:spacing w:line="360" w:lineRule="auto"/>
    </w:pPr>
    <w:rPr>
      <w:rFonts w:cs="宋体"/>
      <w:sz w:val="24"/>
      <w:szCs w:val="20"/>
    </w:rPr>
  </w:style>
  <w:style w:type="paragraph" w:styleId="1834">
    <w:name w:val="xl137"/>
    <w:basedOn w:val="669"/>
    <w:next w:val="1834"/>
    <w:link w:val="669"/>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35">
    <w:name w:val="xl105"/>
    <w:basedOn w:val="669"/>
    <w:next w:val="1835"/>
    <w:link w:val="66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36">
    <w:name w:val="xl178"/>
    <w:basedOn w:val="669"/>
    <w:next w:val="1836"/>
    <w:link w:val="669"/>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name w:val="xl139"/>
    <w:basedOn w:val="669"/>
    <w:next w:val="1837"/>
    <w:link w:val="669"/>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38">
    <w:name w:val="xl107"/>
    <w:basedOn w:val="669"/>
    <w:next w:val="1838"/>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39">
    <w:name w:val="正文段"/>
    <w:basedOn w:val="669"/>
    <w:next w:val="1839"/>
    <w:link w:val="669"/>
    <w:qFormat/>
    <w:pPr>
      <w:ind w:firstLine="454"/>
      <w:spacing w:after="240" w:line="360" w:lineRule="atLeast"/>
      <w:widowControl/>
    </w:pPr>
    <w:rPr>
      <w:rFonts w:ascii="宋体"/>
      <w:sz w:val="24"/>
      <w:szCs w:val="20"/>
    </w:rPr>
  </w:style>
  <w:style w:type="paragraph" w:styleId="1840">
    <w:name w:val="xl224"/>
    <w:basedOn w:val="669"/>
    <w:next w:val="1840"/>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name w:val="xl140"/>
    <w:basedOn w:val="669"/>
    <w:next w:val="1841"/>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42">
    <w:name w:val="xl108"/>
    <w:basedOn w:val="669"/>
    <w:next w:val="1842"/>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43">
    <w:name w:val="文档正文"/>
    <w:basedOn w:val="669"/>
    <w:next w:val="1843"/>
    <w:link w:val="669"/>
    <w:uiPriority w:val="99"/>
    <w:qFormat/>
    <w:pPr>
      <w:ind w:firstLine="567"/>
      <w:spacing w:line="312" w:lineRule="atLeast"/>
    </w:pPr>
    <w:rPr>
      <w:rFonts w:ascii="长城仿宋" w:eastAsia="长城仿宋"/>
      <w:sz w:val="28"/>
      <w:szCs w:val="20"/>
    </w:rPr>
  </w:style>
  <w:style w:type="paragraph" w:styleId="1844">
    <w:name w:val="Char Char 字元 字元 字元 Char Char Char Char"/>
    <w:basedOn w:val="669"/>
    <w:next w:val="1844"/>
    <w:link w:val="669"/>
    <w:uiPriority w:val="99"/>
    <w:unhideWhenUsed/>
    <w:qFormat/>
    <w:pPr>
      <w:spacing w:line="360" w:lineRule="auto"/>
    </w:pPr>
    <w:rPr>
      <w:rFonts w:hint="eastAsia"/>
    </w:rPr>
  </w:style>
  <w:style w:type="paragraph" w:styleId="1845">
    <w:name w:val="xl218"/>
    <w:basedOn w:val="669"/>
    <w:next w:val="1845"/>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name w:val="xl141"/>
    <w:basedOn w:val="669"/>
    <w:next w:val="1846"/>
    <w:link w:val="669"/>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47">
    <w:name w:val="xl109"/>
    <w:basedOn w:val="669"/>
    <w:next w:val="1847"/>
    <w:link w:val="66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48">
    <w:name w:val="xl78"/>
    <w:basedOn w:val="669"/>
    <w:next w:val="1848"/>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49">
    <w:name w:val="xl111"/>
    <w:basedOn w:val="669"/>
    <w:next w:val="1849"/>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0">
    <w:name w:val="xl79"/>
    <w:basedOn w:val="669"/>
    <w:next w:val="1850"/>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1">
    <w:name w:val="xl112"/>
    <w:basedOn w:val="669"/>
    <w:next w:val="1851"/>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name w:val="xl80"/>
    <w:basedOn w:val="669"/>
    <w:next w:val="1852"/>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3">
    <w:name w:val="xl113"/>
    <w:basedOn w:val="669"/>
    <w:next w:val="1853"/>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name w:val="xl81"/>
    <w:basedOn w:val="669"/>
    <w:next w:val="1854"/>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55">
    <w:name w:val="xl208"/>
    <w:basedOn w:val="669"/>
    <w:next w:val="1855"/>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name w:val="技术方案正文样式"/>
    <w:basedOn w:val="669"/>
    <w:next w:val="1856"/>
    <w:link w:val="669"/>
    <w:qFormat/>
    <w:pPr>
      <w:ind w:firstLine="480"/>
      <w:spacing w:line="400" w:lineRule="exact"/>
    </w:pPr>
    <w:rPr>
      <w:rFonts w:ascii="宋体" w:hAnsi="宋体" w:cs="宋体"/>
      <w:sz w:val="24"/>
      <w:szCs w:val="21"/>
    </w:rPr>
  </w:style>
  <w:style w:type="paragraph" w:styleId="1857">
    <w:name w:val="xl114"/>
    <w:basedOn w:val="669"/>
    <w:next w:val="1857"/>
    <w:link w:val="66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58">
    <w:name w:val="xl82"/>
    <w:basedOn w:val="669"/>
    <w:next w:val="1858"/>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59">
    <w:name w:val="xl231"/>
    <w:basedOn w:val="669"/>
    <w:next w:val="1859"/>
    <w:link w:val="669"/>
    <w:qFormat/>
    <w:pPr>
      <w:jc w:val="left"/>
      <w:spacing w:before="100" w:beforeAutospacing="1" w:after="100" w:afterAutospacing="1"/>
      <w:shd w:val="clear" w:color="000000" w:fill="ffffff"/>
      <w:widowControl/>
    </w:pPr>
    <w:rPr>
      <w:rFonts w:ascii="Arial" w:hAnsi="Arial" w:cs="Arial"/>
      <w:sz w:val="20"/>
      <w:szCs w:val="20"/>
    </w:rPr>
  </w:style>
  <w:style w:type="paragraph" w:styleId="1860">
    <w:name w:val="xl115"/>
    <w:basedOn w:val="669"/>
    <w:next w:val="1860"/>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1">
    <w:name w:val="xl83"/>
    <w:basedOn w:val="669"/>
    <w:next w:val="1861"/>
    <w:link w:val="669"/>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62">
    <w:name w:val="xl240"/>
    <w:basedOn w:val="669"/>
    <w:next w:val="1862"/>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name w:val="xl116"/>
    <w:basedOn w:val="669"/>
    <w:next w:val="1863"/>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4">
    <w:name w:val="xl84"/>
    <w:basedOn w:val="669"/>
    <w:next w:val="1864"/>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65">
    <w:name w:val="xl232"/>
    <w:basedOn w:val="669"/>
    <w:next w:val="1865"/>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6">
    <w:name w:val="xl117"/>
    <w:basedOn w:val="669"/>
    <w:next w:val="1866"/>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67">
    <w:name w:val="xl85"/>
    <w:basedOn w:val="669"/>
    <w:next w:val="1867"/>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68">
    <w:name w:val="xl185"/>
    <w:basedOn w:val="669"/>
    <w:next w:val="1868"/>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name w:val="Char Char2 Char"/>
    <w:basedOn w:val="669"/>
    <w:next w:val="1869"/>
    <w:link w:val="669"/>
    <w:qFormat/>
    <w:pPr>
      <w:ind w:left="390" w:hanging="390"/>
      <w:keepLines/>
      <w:keepNext/>
      <w:pageBreakBefore/>
      <w:tabs>
        <w:tab w:val="left" w:pos="390" w:leader="none"/>
      </w:tabs>
    </w:pPr>
    <w:rPr>
      <w:szCs w:val="20"/>
    </w:rPr>
  </w:style>
  <w:style w:type="paragraph" w:styleId="1870">
    <w:name w:val="xl118"/>
    <w:basedOn w:val="669"/>
    <w:next w:val="1870"/>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1">
    <w:name w:val="xl86"/>
    <w:basedOn w:val="669"/>
    <w:next w:val="1871"/>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72">
    <w:name w:val="xl275"/>
    <w:basedOn w:val="669"/>
    <w:next w:val="1872"/>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name w:val="xl119"/>
    <w:basedOn w:val="669"/>
    <w:next w:val="1873"/>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4">
    <w:name w:val="xl87"/>
    <w:basedOn w:val="669"/>
    <w:next w:val="1874"/>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75">
    <w:name w:val="xl212"/>
    <w:basedOn w:val="669"/>
    <w:next w:val="1875"/>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6">
    <w:name w:val="样式 首行缩进:  2.25 字符"/>
    <w:basedOn w:val="669"/>
    <w:next w:val="1876"/>
    <w:link w:val="669"/>
    <w:qFormat/>
    <w:pPr>
      <w:ind w:firstLine="225"/>
      <w:spacing w:line="360" w:lineRule="auto"/>
    </w:pPr>
    <w:rPr>
      <w:rFonts w:cs="宋体"/>
      <w:sz w:val="24"/>
      <w:szCs w:val="20"/>
    </w:rPr>
  </w:style>
  <w:style w:type="paragraph" w:styleId="1877">
    <w:name w:val="xl120"/>
    <w:basedOn w:val="669"/>
    <w:next w:val="1877"/>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8">
    <w:name w:val="xl88"/>
    <w:basedOn w:val="669"/>
    <w:next w:val="1878"/>
    <w:link w:val="669"/>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79">
    <w:name w:val="xl251"/>
    <w:basedOn w:val="669"/>
    <w:next w:val="1879"/>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0">
    <w:name w:val="xl121"/>
    <w:basedOn w:val="669"/>
    <w:next w:val="1880"/>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1">
    <w:name w:val="xl89"/>
    <w:basedOn w:val="669"/>
    <w:next w:val="1881"/>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2">
    <w:name w:val="一级标题"/>
    <w:basedOn w:val="929"/>
    <w:next w:val="1882"/>
    <w:link w:val="669"/>
    <w:qFormat/>
    <w:pPr>
      <w:jc w:val="center"/>
      <w:keepNext w:val="0"/>
      <w:spacing w:line="360" w:lineRule="auto"/>
    </w:pPr>
    <w:rPr>
      <w:rFonts w:ascii="宋体" w:hAnsi="宋体" w:eastAsia="宋体"/>
      <w:b/>
      <w:sz w:val="32"/>
      <w:szCs w:val="28"/>
    </w:rPr>
  </w:style>
  <w:style w:type="paragraph" w:styleId="1883">
    <w:name w:val="xl122"/>
    <w:basedOn w:val="669"/>
    <w:next w:val="1883"/>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4">
    <w:name w:val="xl90"/>
    <w:basedOn w:val="669"/>
    <w:next w:val="1884"/>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85">
    <w:name w:val="二级标题"/>
    <w:basedOn w:val="778"/>
    <w:next w:val="1885"/>
    <w:link w:val="669"/>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86">
    <w:name w:val="xl123"/>
    <w:basedOn w:val="669"/>
    <w:next w:val="1886"/>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7">
    <w:name w:val="xl91"/>
    <w:basedOn w:val="669"/>
    <w:next w:val="1887"/>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8">
    <w:name w:val="04-标书-标题4"/>
    <w:basedOn w:val="669"/>
    <w:next w:val="1888"/>
    <w:link w:val="669"/>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89">
    <w:name w:val="xl124"/>
    <w:basedOn w:val="669"/>
    <w:next w:val="1889"/>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0">
    <w:name w:val="xl92"/>
    <w:basedOn w:val="669"/>
    <w:next w:val="1890"/>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91">
    <w:name w:val="xl125"/>
    <w:basedOn w:val="669"/>
    <w:next w:val="1891"/>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92">
    <w:name w:val="xl93"/>
    <w:basedOn w:val="669"/>
    <w:next w:val="1892"/>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3">
    <w:name w:val="xl126"/>
    <w:basedOn w:val="669"/>
    <w:next w:val="1893"/>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94">
    <w:name w:val="xl94"/>
    <w:basedOn w:val="669"/>
    <w:next w:val="1894"/>
    <w:link w:val="669"/>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95">
    <w:name w:val="xl127"/>
    <w:basedOn w:val="669"/>
    <w:next w:val="1895"/>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96">
    <w:name w:val="xl95"/>
    <w:basedOn w:val="669"/>
    <w:next w:val="1896"/>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7">
    <w:name w:val="xl128"/>
    <w:basedOn w:val="669"/>
    <w:next w:val="1897"/>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8">
    <w:name w:val="xl96"/>
    <w:basedOn w:val="669"/>
    <w:next w:val="1898"/>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9">
    <w:name w:val="xl129"/>
    <w:basedOn w:val="669"/>
    <w:next w:val="1899"/>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0">
    <w:name w:val="xl97"/>
    <w:basedOn w:val="669"/>
    <w:next w:val="1900"/>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1">
    <w:name w:val="缺省文本"/>
    <w:basedOn w:val="669"/>
    <w:next w:val="1901"/>
    <w:link w:val="669"/>
    <w:qFormat/>
    <w:pPr>
      <w:ind w:firstLine="200"/>
      <w:jc w:val="left"/>
      <w:spacing w:line="360" w:lineRule="auto"/>
    </w:pPr>
    <w:rPr>
      <w:sz w:val="24"/>
    </w:rPr>
  </w:style>
  <w:style w:type="paragraph" w:styleId="1902">
    <w:name w:val="xl130"/>
    <w:basedOn w:val="669"/>
    <w:next w:val="1902"/>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03">
    <w:name w:val="xl98"/>
    <w:basedOn w:val="669"/>
    <w:next w:val="1903"/>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4">
    <w:name w:val="reader-word-layer"/>
    <w:basedOn w:val="669"/>
    <w:next w:val="1904"/>
    <w:link w:val="669"/>
    <w:qFormat/>
    <w:pPr>
      <w:jc w:val="left"/>
      <w:spacing w:before="100" w:beforeAutospacing="1" w:after="100" w:afterAutospacing="1"/>
      <w:widowControl/>
    </w:pPr>
    <w:rPr>
      <w:rFonts w:ascii="宋体" w:hAnsi="宋体" w:cs="宋体"/>
      <w:sz w:val="24"/>
    </w:rPr>
  </w:style>
  <w:style w:type="paragraph" w:styleId="1905">
    <w:name w:val="xl131"/>
    <w:basedOn w:val="669"/>
    <w:next w:val="1905"/>
    <w:link w:val="669"/>
    <w:qFormat/>
    <w:pPr>
      <w:jc w:val="left"/>
      <w:spacing w:before="100" w:beforeAutospacing="1" w:after="100" w:afterAutospacing="1"/>
      <w:widowControl/>
    </w:pPr>
    <w:rPr>
      <w:rFonts w:ascii="宋体" w:hAnsi="宋体" w:cs="宋体"/>
      <w:sz w:val="24"/>
    </w:rPr>
  </w:style>
  <w:style w:type="paragraph" w:styleId="1906">
    <w:name w:val="xl99"/>
    <w:basedOn w:val="669"/>
    <w:next w:val="1906"/>
    <w:link w:val="6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7">
    <w:name w:val="xl132"/>
    <w:basedOn w:val="669"/>
    <w:next w:val="1907"/>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8">
    <w:name w:val="xl100"/>
    <w:basedOn w:val="669"/>
    <w:next w:val="1908"/>
    <w:link w:val="66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09">
    <w:name w:val="xl133"/>
    <w:basedOn w:val="669"/>
    <w:next w:val="1909"/>
    <w:link w:val="66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10">
    <w:name w:val="xl101"/>
    <w:basedOn w:val="669"/>
    <w:next w:val="1910"/>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1">
    <w:name w:val="正文 首行缩进:  2 字符 Char"/>
    <w:basedOn w:val="669"/>
    <w:next w:val="1911"/>
    <w:link w:val="669"/>
    <w:qFormat/>
    <w:pPr>
      <w:ind w:firstLine="480"/>
      <w:spacing w:line="360" w:lineRule="auto"/>
    </w:pPr>
    <w:rPr>
      <w:rFonts w:cs="宋体"/>
      <w:sz w:val="24"/>
      <w:szCs w:val="20"/>
    </w:rPr>
  </w:style>
  <w:style w:type="paragraph" w:styleId="1912">
    <w:name w:val="xl134"/>
    <w:basedOn w:val="669"/>
    <w:next w:val="1912"/>
    <w:link w:val="669"/>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13">
    <w:name w:val="xl102"/>
    <w:basedOn w:val="669"/>
    <w:next w:val="1913"/>
    <w:link w:val="66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14">
    <w:name w:val="xl136"/>
    <w:basedOn w:val="669"/>
    <w:next w:val="1914"/>
    <w:link w:val="669"/>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15">
    <w:name w:val="xl104"/>
    <w:basedOn w:val="669"/>
    <w:next w:val="1915"/>
    <w:link w:val="66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16">
    <w:name w:val="xl248"/>
    <w:basedOn w:val="669"/>
    <w:next w:val="1916"/>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name w:val="xl138"/>
    <w:basedOn w:val="669"/>
    <w:next w:val="1917"/>
    <w:link w:val="669"/>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18">
    <w:name w:val="xl106"/>
    <w:basedOn w:val="669"/>
    <w:next w:val="1918"/>
    <w:link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9">
    <w:name w:val="xl175"/>
    <w:basedOn w:val="669"/>
    <w:next w:val="1919"/>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name w:val="_Style 1"/>
    <w:basedOn w:val="669"/>
    <w:next w:val="1920"/>
    <w:link w:val="669"/>
    <w:uiPriority w:val="99"/>
    <w:qFormat/>
    <w:pPr>
      <w:ind w:firstLine="420"/>
      <w:jc w:val="left"/>
      <w:spacing w:line="400" w:lineRule="exact"/>
    </w:pPr>
    <w:rPr>
      <w:rFonts w:ascii="Calibri" w:hAnsi="Calibri" w:eastAsia="仿宋_GB2312"/>
      <w:sz w:val="24"/>
      <w:szCs w:val="22"/>
    </w:rPr>
  </w:style>
  <w:style w:type="paragraph" w:styleId="1921">
    <w:name w:val="xl110"/>
    <w:basedOn w:val="669"/>
    <w:next w:val="1921"/>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2">
    <w:name w:val="xl283"/>
    <w:basedOn w:val="669"/>
    <w:next w:val="1922"/>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3">
    <w:name w:val="xl135"/>
    <w:basedOn w:val="669"/>
    <w:next w:val="1923"/>
    <w:link w:val="669"/>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24">
    <w:name w:val="xl188"/>
    <w:basedOn w:val="669"/>
    <w:next w:val="1924"/>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name w:val="中等深浅网格 21"/>
    <w:next w:val="1925"/>
    <w:link w:val="669"/>
    <w:qFormat/>
    <w:pPr>
      <w:jc w:val="both"/>
      <w:widowControl w:val="off"/>
    </w:pPr>
    <w:rPr>
      <w:rFonts w:ascii="Calibri" w:hAnsi="Calibri"/>
      <w:sz w:val="21"/>
      <w:szCs w:val="22"/>
      <w:lang w:val="en-US" w:eastAsia="zh-CN" w:bidi="ar-SA"/>
    </w:rPr>
  </w:style>
  <w:style w:type="paragraph" w:styleId="1926">
    <w:name w:val="表头"/>
    <w:basedOn w:val="669"/>
    <w:next w:val="1926"/>
    <w:link w:val="669"/>
    <w:qFormat/>
    <w:pPr>
      <w:jc w:val="center"/>
      <w:spacing w:line="360" w:lineRule="auto"/>
    </w:pPr>
    <w:rPr>
      <w:rFonts w:ascii="Calibri" w:hAnsi="Calibri" w:cs="宋体"/>
      <w:b/>
      <w:bCs/>
      <w:color w:val="000000"/>
      <w:szCs w:val="20"/>
    </w:rPr>
  </w:style>
  <w:style w:type="paragraph" w:styleId="1927">
    <w:name w:val="样式 标题 2标题 2 Char Char子子系统子系统1子系统2子系统3子系统4子系统11子系统21子系统..."/>
    <w:basedOn w:val="778"/>
    <w:next w:val="1927"/>
    <w:link w:val="669"/>
    <w:qFormat/>
    <w:pPr>
      <w:ind w:left="786" w:hanging="360"/>
      <w:jc w:val="both"/>
      <w:spacing w:before="0" w:after="0" w:line="240" w:lineRule="auto"/>
      <w:tabs>
        <w:tab w:val="left" w:pos="360" w:leader="none"/>
      </w:tabs>
    </w:pPr>
    <w:rPr>
      <w:rFonts w:ascii="Arial" w:eastAsia="黑体"/>
      <w:sz w:val="30"/>
    </w:rPr>
  </w:style>
  <w:style w:type="paragraph" w:styleId="1928">
    <w:name w:val="居中图片"/>
    <w:basedOn w:val="669"/>
    <w:next w:val="1928"/>
    <w:link w:val="669"/>
    <w:qFormat/>
    <w:pPr>
      <w:jc w:val="center"/>
    </w:pPr>
    <w:rPr>
      <w:rFonts w:ascii="Calibri" w:hAnsi="Calibri" w:eastAsia="仿宋"/>
      <w:sz w:val="28"/>
      <w:szCs w:val="21"/>
    </w:rPr>
  </w:style>
  <w:style w:type="paragraph" w:styleId="1929">
    <w:name w:val="01-标书-标题1"/>
    <w:next w:val="669"/>
    <w:link w:val="669"/>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1930">
    <w:name w:val="02-标书-标题2"/>
    <w:next w:val="1930"/>
    <w:link w:val="669"/>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1931">
    <w:name w:val="03-标书-标题3"/>
    <w:next w:val="1931"/>
    <w:link w:val="669"/>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1932">
    <w:name w:val="xl304"/>
    <w:basedOn w:val="669"/>
    <w:next w:val="1932"/>
    <w:link w:val="66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33">
    <w:name w:val="正文文本缩进 32"/>
    <w:basedOn w:val="669"/>
    <w:next w:val="1933"/>
    <w:link w:val="669"/>
    <w:qFormat/>
    <w:pPr>
      <w:ind w:left="520" w:firstLine="425"/>
      <w:jc w:val="center"/>
    </w:pPr>
    <w:rPr>
      <w:rFonts w:ascii="方正行楷简体" w:hAnsi="Arial" w:eastAsia="方正行楷简体"/>
      <w:sz w:val="36"/>
      <w:szCs w:val="20"/>
    </w:rPr>
  </w:style>
  <w:style w:type="paragraph" w:styleId="1934">
    <w:name w:val="xl202"/>
    <w:basedOn w:val="669"/>
    <w:next w:val="1934"/>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name w:val="正文文本缩进 21"/>
    <w:basedOn w:val="669"/>
    <w:next w:val="1935"/>
    <w:link w:val="669"/>
    <w:qFormat/>
    <w:pPr>
      <w:ind w:firstLine="560"/>
      <w:spacing w:line="520" w:lineRule="exact"/>
    </w:pPr>
    <w:rPr>
      <w:rFonts w:ascii="楷体_GB2312" w:eastAsia="楷体_GB2312"/>
      <w:sz w:val="28"/>
      <w:szCs w:val="28"/>
    </w:rPr>
  </w:style>
  <w:style w:type="paragraph" w:styleId="1936">
    <w:name w:val="Char Char3 Char Char Char Char"/>
    <w:basedOn w:val="669"/>
    <w:next w:val="1936"/>
    <w:link w:val="669"/>
    <w:qFormat/>
    <w:pPr>
      <w:jc w:val="left"/>
      <w:spacing w:after="160" w:line="240" w:lineRule="exact"/>
      <w:widowControl/>
    </w:pPr>
    <w:rPr>
      <w:rFonts w:ascii="Verdana" w:hAnsi="Verdana"/>
      <w:sz w:val="20"/>
      <w:szCs w:val="20"/>
      <w:lang w:eastAsia="en-US"/>
    </w:rPr>
  </w:style>
  <w:style w:type="paragraph" w:styleId="1937">
    <w:name w:val="目录标题"/>
    <w:next w:val="1132"/>
    <w:link w:val="669"/>
    <w:qFormat/>
    <w:pPr>
      <w:jc w:val="center"/>
      <w:spacing w:before="240" w:after="120"/>
    </w:pPr>
    <w:rPr>
      <w:rFonts w:ascii="Calibri" w:hAnsi="Calibri" w:eastAsia="华文新魏"/>
      <w:sz w:val="44"/>
      <w:szCs w:val="24"/>
      <w:lang w:val="en-US" w:eastAsia="zh-CN" w:bidi="ar-SA"/>
    </w:rPr>
  </w:style>
  <w:style w:type="paragraph" w:styleId="1938">
    <w:name w:val="xl168"/>
    <w:basedOn w:val="669"/>
    <w:next w:val="1938"/>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name w:val="封面标准代替信息"/>
    <w:basedOn w:val="1562"/>
    <w:next w:val="1939"/>
    <w:link w:val="669"/>
    <w:qFormat/>
    <w:pPr>
      <w:spacing w:before="57"/>
      <w:framePr w:wrap="around"/>
    </w:pPr>
    <w:rPr>
      <w:rFonts w:ascii="宋体"/>
      <w:sz w:val="21"/>
    </w:rPr>
  </w:style>
  <w:style w:type="paragraph" w:styleId="1940">
    <w:name w:val="xl245"/>
    <w:basedOn w:val="669"/>
    <w:next w:val="1940"/>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name w:val="DT T-Body"/>
    <w:next w:val="1941"/>
    <w:link w:val="669"/>
    <w:qFormat/>
    <w:pPr>
      <w:spacing w:before="60" w:after="60" w:line="300" w:lineRule="auto"/>
    </w:pPr>
    <w:rPr>
      <w:rFonts w:ascii="Trebuchet MS" w:hAnsi="Trebuchet MS"/>
      <w:szCs w:val="18"/>
      <w:lang w:val="en-GB" w:eastAsia="zh-CN" w:bidi="ar-SA"/>
    </w:rPr>
  </w:style>
  <w:style w:type="paragraph" w:styleId="1942">
    <w:name w:val="xl254"/>
    <w:basedOn w:val="669"/>
    <w:next w:val="1942"/>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3">
    <w:name w:val="xl181"/>
    <w:basedOn w:val="669"/>
    <w:next w:val="1943"/>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name w:val="xl290"/>
    <w:basedOn w:val="669"/>
    <w:next w:val="1944"/>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name w:val="样式 小四 首行缩进:  0.74 厘米"/>
    <w:basedOn w:val="669"/>
    <w:next w:val="1945"/>
    <w:link w:val="669"/>
    <w:qFormat/>
    <w:pPr>
      <w:ind w:firstLine="420"/>
      <w:spacing w:line="360" w:lineRule="auto"/>
    </w:pPr>
    <w:rPr>
      <w:rFonts w:cs="宋体"/>
      <w:sz w:val="24"/>
      <w:szCs w:val="20"/>
    </w:rPr>
  </w:style>
  <w:style w:type="paragraph" w:styleId="1946">
    <w:name w:val="正文文本缩进 22"/>
    <w:basedOn w:val="669"/>
    <w:next w:val="1946"/>
    <w:link w:val="669"/>
    <w:qFormat/>
    <w:pPr>
      <w:ind w:firstLine="560"/>
      <w:spacing w:line="520" w:lineRule="exact"/>
    </w:pPr>
    <w:rPr>
      <w:rFonts w:ascii="楷体_GB2312" w:eastAsia="楷体_GB2312"/>
      <w:sz w:val="28"/>
      <w:szCs w:val="28"/>
    </w:rPr>
  </w:style>
  <w:style w:type="paragraph" w:styleId="1947">
    <w:name w:val="xl260"/>
    <w:basedOn w:val="669"/>
    <w:next w:val="1947"/>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8">
    <w:name w:val="正文文本缩进 31"/>
    <w:basedOn w:val="669"/>
    <w:next w:val="1948"/>
    <w:link w:val="669"/>
    <w:qFormat/>
    <w:pPr>
      <w:ind w:left="520" w:firstLine="425"/>
      <w:jc w:val="center"/>
    </w:pPr>
    <w:rPr>
      <w:rFonts w:ascii="方正行楷简体" w:hAnsi="Arial" w:eastAsia="方正行楷简体"/>
      <w:sz w:val="36"/>
      <w:szCs w:val="20"/>
    </w:rPr>
  </w:style>
  <w:style w:type="paragraph" w:styleId="1949">
    <w:name w:val="DLP正文"/>
    <w:basedOn w:val="669"/>
    <w:next w:val="1949"/>
    <w:link w:val="669"/>
    <w:qFormat/>
    <w:pPr>
      <w:ind w:firstLine="473"/>
    </w:pPr>
    <w:rPr>
      <w:rFonts w:hAnsi="宋体"/>
      <w:szCs w:val="22"/>
    </w:rPr>
  </w:style>
  <w:style w:type="paragraph" w:styleId="1950">
    <w:name w:val="xl142"/>
    <w:basedOn w:val="669"/>
    <w:next w:val="1950"/>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1">
    <w:name w:val="xl149"/>
    <w:basedOn w:val="669"/>
    <w:next w:val="1951"/>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2">
    <w:name w:val="封面一致性程度标识"/>
    <w:next w:val="1952"/>
    <w:link w:val="669"/>
    <w:qFormat/>
    <w:pPr>
      <w:jc w:val="center"/>
      <w:spacing w:before="440" w:line="400" w:lineRule="exact"/>
    </w:pPr>
    <w:rPr>
      <w:rFonts w:ascii="宋体"/>
      <w:sz w:val="28"/>
      <w:lang w:val="en-US" w:eastAsia="zh-CN" w:bidi="ar-SA"/>
    </w:rPr>
  </w:style>
  <w:style w:type="paragraph" w:styleId="1953">
    <w:name w:val="xl294"/>
    <w:basedOn w:val="669"/>
    <w:next w:val="1953"/>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4">
    <w:name w:val="xl250"/>
    <w:basedOn w:val="669"/>
    <w:next w:val="1954"/>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5">
    <w:name w:val="正文图标题"/>
    <w:next w:val="1026"/>
    <w:link w:val="669"/>
    <w:qFormat/>
    <w:pPr>
      <w:jc w:val="center"/>
    </w:pPr>
    <w:rPr>
      <w:rFonts w:ascii="黑体" w:eastAsia="黑体"/>
      <w:sz w:val="21"/>
      <w:lang w:val="en-US" w:eastAsia="zh-CN" w:bidi="ar-SA"/>
    </w:rPr>
  </w:style>
  <w:style w:type="paragraph" w:styleId="1956">
    <w:name w:val="文本块1"/>
    <w:basedOn w:val="669"/>
    <w:next w:val="1956"/>
    <w:link w:val="669"/>
    <w:qFormat/>
    <w:pPr>
      <w:ind w:left="630" w:right="630"/>
      <w:jc w:val="center"/>
    </w:pPr>
    <w:rPr>
      <w:rFonts w:ascii="宋体"/>
      <w:b/>
      <w:sz w:val="32"/>
    </w:rPr>
  </w:style>
  <w:style w:type="paragraph" w:styleId="1957">
    <w:name w:val="xl277"/>
    <w:basedOn w:val="669"/>
    <w:next w:val="1957"/>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8">
    <w:name w:val="xl263"/>
    <w:basedOn w:val="669"/>
    <w:next w:val="1958"/>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9">
    <w:name w:val="xl243"/>
    <w:basedOn w:val="669"/>
    <w:next w:val="1959"/>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name w:val="xl229"/>
    <w:basedOn w:val="669"/>
    <w:next w:val="1960"/>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name w:val="_Style 2"/>
    <w:basedOn w:val="669"/>
    <w:next w:val="1961"/>
    <w:link w:val="669"/>
    <w:uiPriority w:val="34"/>
    <w:qFormat/>
    <w:pPr>
      <w:ind w:firstLine="420"/>
    </w:pPr>
    <w:rPr>
      <w:rFonts w:ascii="Calibri" w:hAnsi="Calibri"/>
      <w:szCs w:val="22"/>
    </w:rPr>
  </w:style>
  <w:style w:type="paragraph" w:styleId="1962">
    <w:name w:val="xl318"/>
    <w:basedOn w:val="669"/>
    <w:next w:val="1962"/>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3">
    <w:name w:val="li_正文"/>
    <w:basedOn w:val="669"/>
    <w:next w:val="1963"/>
    <w:link w:val="669"/>
    <w:qFormat/>
    <w:pPr>
      <w:ind w:firstLine="560"/>
      <w:spacing w:line="360" w:lineRule="auto"/>
    </w:pPr>
    <w:rPr>
      <w:rFonts w:ascii="仿宋_GB2312" w:eastAsia="仿宋_GB2312"/>
      <w:sz w:val="28"/>
      <w:szCs w:val="28"/>
    </w:rPr>
  </w:style>
  <w:style w:type="paragraph" w:styleId="1964">
    <w:name w:val="xl209"/>
    <w:basedOn w:val="669"/>
    <w:next w:val="1964"/>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name w:val="xl274"/>
    <w:basedOn w:val="669"/>
    <w:next w:val="1965"/>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6">
    <w:name w:val="xl272"/>
    <w:basedOn w:val="669"/>
    <w:next w:val="1966"/>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name w:val="附录表标题"/>
    <w:next w:val="1026"/>
    <w:link w:val="669"/>
    <w:qFormat/>
    <w:pPr>
      <w:jc w:val="center"/>
    </w:pPr>
    <w:rPr>
      <w:rFonts w:ascii="黑体" w:eastAsia="黑体"/>
      <w:sz w:val="21"/>
      <w:lang w:val="en-US" w:eastAsia="zh-CN" w:bidi="ar-SA"/>
    </w:rPr>
  </w:style>
  <w:style w:type="paragraph" w:styleId="1968">
    <w:name w:val="xl148"/>
    <w:basedOn w:val="669"/>
    <w:next w:val="1968"/>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name w:val="xl155"/>
    <w:basedOn w:val="669"/>
    <w:next w:val="1969"/>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name w:val="xl210"/>
    <w:basedOn w:val="669"/>
    <w:next w:val="1970"/>
    <w:link w:val="669"/>
    <w:qFormat/>
    <w:pPr>
      <w:jc w:val="left"/>
      <w:spacing w:before="100" w:beforeAutospacing="1" w:after="100" w:afterAutospacing="1"/>
      <w:shd w:val="clear" w:color="000000" w:fill="ffffff"/>
      <w:widowControl/>
    </w:pPr>
    <w:rPr>
      <w:rFonts w:ascii="Arial" w:hAnsi="Arial" w:cs="Arial"/>
      <w:sz w:val="20"/>
      <w:szCs w:val="20"/>
    </w:rPr>
  </w:style>
  <w:style w:type="paragraph" w:styleId="1971">
    <w:name w:val="xl278"/>
    <w:basedOn w:val="669"/>
    <w:next w:val="1971"/>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2">
    <w:name w:val="TOC 标题12"/>
    <w:basedOn w:val="929"/>
    <w:next w:val="669"/>
    <w:link w:val="66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73">
    <w:name w:val="xl143"/>
    <w:basedOn w:val="669"/>
    <w:next w:val="1973"/>
    <w:link w:val="66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name w:val="xl314"/>
    <w:basedOn w:val="669"/>
    <w:next w:val="1974"/>
    <w:link w:val="66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75">
    <w:name w:val="Char Char Char"/>
    <w:basedOn w:val="669"/>
    <w:next w:val="1975"/>
    <w:link w:val="669"/>
    <w:qFormat/>
    <w:pPr>
      <w:ind w:hanging="425"/>
      <w:keepNext/>
      <w:spacing w:before="80" w:after="80"/>
      <w:widowControl/>
      <w:tabs>
        <w:tab w:val="left" w:pos="425" w:leader="none"/>
      </w:tabs>
    </w:pPr>
    <w:rPr>
      <w:rFonts w:ascii="Arial" w:hAnsi="Arial" w:cs="Arial"/>
      <w:sz w:val="20"/>
      <w:szCs w:val="20"/>
    </w:rPr>
  </w:style>
  <w:style w:type="paragraph" w:styleId="1976">
    <w:name w:val="xl230"/>
    <w:basedOn w:val="669"/>
    <w:next w:val="1976"/>
    <w:link w:val="66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name w:val="四号正文"/>
    <w:basedOn w:val="669"/>
    <w:next w:val="1977"/>
    <w:link w:val="669"/>
    <w:qFormat/>
    <w:pPr>
      <w:ind w:firstLine="560"/>
      <w:spacing w:line="360" w:lineRule="auto"/>
    </w:pPr>
    <w:rPr>
      <w:sz w:val="28"/>
      <w:szCs w:val="28"/>
    </w:rPr>
  </w:style>
  <w:style w:type="paragraph" w:styleId="1978">
    <w:name w:val="标题1"/>
    <w:basedOn w:val="669"/>
    <w:next w:val="669"/>
    <w:link w:val="66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79">
    <w:name w:val="五号字体"/>
    <w:basedOn w:val="669"/>
    <w:next w:val="1979"/>
    <w:link w:val="669"/>
    <w:qFormat/>
    <w:pPr>
      <w:jc w:val="center"/>
    </w:pPr>
  </w:style>
  <w:style w:type="paragraph" w:styleId="1980">
    <w:name w:val="字母编号列项（一级）"/>
    <w:next w:val="1980"/>
    <w:link w:val="669"/>
    <w:qFormat/>
    <w:pPr>
      <w:ind w:left="840" w:hanging="420"/>
      <w:jc w:val="both"/>
    </w:pPr>
    <w:rPr>
      <w:rFonts w:ascii="宋体"/>
      <w:sz w:val="21"/>
      <w:lang w:val="en-US" w:eastAsia="zh-CN" w:bidi="ar-SA"/>
    </w:rPr>
  </w:style>
  <w:style w:type="paragraph" w:styleId="1981">
    <w:name w:val="msonormal"/>
    <w:basedOn w:val="669"/>
    <w:next w:val="1981"/>
    <w:link w:val="669"/>
    <w:qFormat/>
    <w:pPr>
      <w:jc w:val="left"/>
      <w:spacing w:before="100" w:beforeAutospacing="1" w:after="100" w:afterAutospacing="1" w:line="360" w:lineRule="auto"/>
      <w:widowControl/>
    </w:pPr>
    <w:rPr>
      <w:rFonts w:ascii="宋体" w:hAnsi="宋体" w:cs="宋体"/>
      <w:sz w:val="24"/>
    </w:rPr>
  </w:style>
  <w:style w:type="paragraph" w:styleId="1982">
    <w:name w:val="简单回函地址"/>
    <w:basedOn w:val="669"/>
    <w:next w:val="1982"/>
    <w:link w:val="669"/>
    <w:qFormat/>
    <w:pPr>
      <w:tabs>
        <w:tab w:val="left" w:pos="1140" w:leader="none"/>
      </w:tabs>
    </w:pPr>
  </w:style>
  <w:style w:type="paragraph" w:styleId="1983">
    <w:name w:val="TOC 标题111"/>
    <w:basedOn w:val="929"/>
    <w:next w:val="669"/>
    <w:link w:val="66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84">
    <w:name w:val="Char Char111"/>
    <w:basedOn w:val="669"/>
    <w:next w:val="1984"/>
    <w:link w:val="669"/>
    <w:uiPriority w:val="99"/>
    <w:semiHidden/>
    <w:qFormat/>
    <w:pPr>
      <w:jc w:val="left"/>
      <w:spacing w:after="160" w:line="240" w:lineRule="exact"/>
      <w:widowControl/>
    </w:pPr>
    <w:rPr>
      <w:rFonts w:ascii="Verdana" w:hAnsi="Verdana"/>
      <w:sz w:val="20"/>
      <w:lang w:eastAsia="en-US"/>
    </w:rPr>
  </w:style>
  <w:style w:type="paragraph" w:styleId="1985">
    <w:name w:val="TOC 71"/>
    <w:basedOn w:val="669"/>
    <w:next w:val="669"/>
    <w:link w:val="669"/>
    <w:uiPriority w:val="39"/>
    <w:qFormat/>
    <w:pPr>
      <w:ind w:left="2520"/>
    </w:pPr>
    <w:rPr>
      <w:rFonts w:ascii="Calibri" w:hAnsi="Calibri"/>
      <w:szCs w:val="22"/>
    </w:rPr>
  </w:style>
  <w:style w:type="paragraph" w:styleId="1986">
    <w:name w:val="paragraphindent"/>
    <w:basedOn w:val="669"/>
    <w:next w:val="1986"/>
    <w:link w:val="669"/>
    <w:qFormat/>
    <w:pPr>
      <w:ind w:firstLine="480"/>
      <w:jc w:val="left"/>
      <w:spacing w:before="100" w:beforeAutospacing="1" w:after="100" w:afterAutospacing="1"/>
      <w:widowControl/>
    </w:pPr>
    <w:rPr>
      <w:rFonts w:ascii="宋体" w:hAnsi="宋体" w:cs="宋体"/>
      <w:sz w:val="24"/>
    </w:rPr>
  </w:style>
  <w:style w:type="paragraph" w:styleId="1987">
    <w:name w:val="助手文本"/>
    <w:basedOn w:val="669"/>
    <w:next w:val="1987"/>
    <w:link w:val="669"/>
    <w:qFormat/>
    <w:pPr>
      <w:ind w:left="14" w:firstLine="434"/>
      <w:spacing w:line="360" w:lineRule="auto"/>
    </w:pPr>
    <w:rPr>
      <w:rFonts w:ascii="楷体_GB2312" w:eastAsia="楷体_GB2312"/>
      <w:sz w:val="24"/>
      <w:szCs w:val="20"/>
      <w:u w:val="single"/>
    </w:rPr>
  </w:style>
  <w:style w:type="paragraph" w:styleId="1988">
    <w:name w:val="正文无缩进"/>
    <w:basedOn w:val="669"/>
    <w:next w:val="1988"/>
    <w:link w:val="669"/>
    <w:qFormat/>
    <w:pPr>
      <w:jc w:val="center"/>
      <w:spacing w:line="300" w:lineRule="auto"/>
    </w:pPr>
    <w:rPr>
      <w:rFonts w:ascii="宋体" w:hAnsi="宋体"/>
      <w:sz w:val="24"/>
    </w:rPr>
  </w:style>
  <w:style w:type="paragraph" w:styleId="1989">
    <w:name w:val="Char Char1 Char Char Char Char Char Char"/>
    <w:basedOn w:val="669"/>
    <w:next w:val="1989"/>
    <w:link w:val="669"/>
    <w:qFormat/>
    <w:pPr>
      <w:jc w:val="left"/>
      <w:spacing w:after="160" w:line="240" w:lineRule="exact"/>
      <w:widowControl/>
    </w:pPr>
    <w:rPr>
      <w:rFonts w:ascii="Verdana" w:hAnsi="Verdana" w:eastAsia="仿宋_GB2312"/>
      <w:sz w:val="24"/>
      <w:szCs w:val="20"/>
      <w:lang w:eastAsia="en-US"/>
    </w:rPr>
  </w:style>
  <w:style w:type="paragraph" w:styleId="1990">
    <w:name w:val="È±Ê¡ÎÄ±¾"/>
    <w:basedOn w:val="669"/>
    <w:next w:val="1990"/>
    <w:link w:val="669"/>
    <w:qFormat/>
    <w:pPr>
      <w:jc w:val="left"/>
      <w:widowControl/>
    </w:pPr>
    <w:rPr>
      <w:sz w:val="24"/>
      <w:szCs w:val="20"/>
    </w:rPr>
  </w:style>
  <w:style w:type="paragraph" w:styleId="1991">
    <w:name w:val="14_black"/>
    <w:basedOn w:val="669"/>
    <w:next w:val="1991"/>
    <w:link w:val="669"/>
    <w:qFormat/>
    <w:pPr>
      <w:jc w:val="left"/>
      <w:spacing w:before="100" w:beforeAutospacing="1" w:after="100" w:afterAutospacing="1"/>
      <w:widowControl/>
    </w:pPr>
    <w:rPr>
      <w:rFonts w:ascii="宋体" w:hAnsi="宋体" w:cs="宋体"/>
      <w:color w:val="000000"/>
      <w:sz w:val="23"/>
      <w:szCs w:val="23"/>
    </w:rPr>
  </w:style>
  <w:style w:type="paragraph" w:styleId="1992">
    <w:name w:val="Char Char Char Char"/>
    <w:basedOn w:val="686"/>
    <w:next w:val="1992"/>
    <w:link w:val="669"/>
    <w:qFormat/>
    <w:pPr>
      <w:ind w:firstLine="454"/>
      <w:jc w:val="left"/>
      <w:shd w:val="clear" w:color="auto" w:fill="000080"/>
      <w:widowControl/>
    </w:pPr>
    <w:rPr>
      <w:rFonts w:ascii="Tahoma" w:hAnsi="Tahoma" w:cs="宋体"/>
      <w:sz w:val="21"/>
      <w:szCs w:val="20"/>
    </w:rPr>
  </w:style>
  <w:style w:type="paragraph" w:styleId="1993">
    <w:name w:val="封面标准文稿编辑信息"/>
    <w:next w:val="1993"/>
    <w:link w:val="669"/>
    <w:qFormat/>
    <w:pPr>
      <w:jc w:val="center"/>
      <w:spacing w:before="180" w:line="180" w:lineRule="exact"/>
    </w:pPr>
    <w:rPr>
      <w:rFonts w:ascii="宋体"/>
      <w:sz w:val="21"/>
      <w:lang w:val="en-US" w:eastAsia="zh-CN" w:bidi="ar-SA"/>
    </w:rPr>
  </w:style>
  <w:style w:type="paragraph" w:styleId="1994">
    <w:name w:val="目次、索引正文"/>
    <w:next w:val="1994"/>
    <w:link w:val="669"/>
    <w:qFormat/>
    <w:pPr>
      <w:jc w:val="both"/>
      <w:spacing w:line="320" w:lineRule="exact"/>
    </w:pPr>
    <w:rPr>
      <w:rFonts w:ascii="宋体"/>
      <w:sz w:val="21"/>
      <w:lang w:val="en-US" w:eastAsia="zh-CN" w:bidi="ar-SA"/>
    </w:rPr>
  </w:style>
  <w:style w:type="paragraph" w:styleId="1995">
    <w:name w:val="其他标准称谓"/>
    <w:next w:val="1995"/>
    <w:link w:val="669"/>
    <w:qFormat/>
    <w:pPr>
      <w:jc w:val="both"/>
      <w:spacing w:line="0" w:lineRule="atLeast"/>
    </w:pPr>
    <w:rPr>
      <w:rFonts w:ascii="黑体" w:hAnsi="宋体" w:eastAsia="黑体"/>
      <w:sz w:val="52"/>
      <w:lang w:val="en-US" w:eastAsia="zh-CN" w:bidi="ar-SA"/>
    </w:rPr>
  </w:style>
  <w:style w:type="paragraph" w:styleId="1996">
    <w:name w:val="四级无标题条"/>
    <w:basedOn w:val="669"/>
    <w:next w:val="1996"/>
    <w:link w:val="669"/>
    <w:qFormat/>
    <w:pPr>
      <w:ind w:left="2520" w:hanging="420"/>
    </w:pPr>
  </w:style>
  <w:style w:type="paragraph" w:styleId="1997">
    <w:name w:val="五级无标题条"/>
    <w:basedOn w:val="669"/>
    <w:next w:val="1997"/>
    <w:link w:val="669"/>
    <w:qFormat/>
    <w:pPr>
      <w:ind w:left="2940" w:hanging="420"/>
    </w:pPr>
  </w:style>
  <w:style w:type="paragraph" w:styleId="1998">
    <w:name w:val="正文表标题"/>
    <w:next w:val="1026"/>
    <w:link w:val="669"/>
    <w:qFormat/>
    <w:pPr>
      <w:ind w:left="1740" w:hanging="420"/>
      <w:jc w:val="center"/>
    </w:pPr>
    <w:rPr>
      <w:rFonts w:ascii="黑体" w:eastAsia="黑体"/>
      <w:sz w:val="21"/>
      <w:lang w:val="en-US" w:eastAsia="zh-CN" w:bidi="ar-SA"/>
    </w:rPr>
  </w:style>
  <w:style w:type="paragraph" w:styleId="1999">
    <w:name w:val="我的图片"/>
    <w:basedOn w:val="669"/>
    <w:next w:val="1320"/>
    <w:link w:val="669"/>
    <w:qFormat/>
    <w:pPr>
      <w:jc w:val="center"/>
      <w:spacing w:line="360" w:lineRule="auto"/>
      <w:widowControl/>
    </w:pPr>
    <w:rPr>
      <w:rFonts w:ascii="Arial" w:hAnsi="Arial" w:eastAsia="楷体_GB2312"/>
      <w:sz w:val="24"/>
    </w:rPr>
  </w:style>
  <w:style w:type="paragraph" w:styleId="2000">
    <w:name w:val="1 Char Char Char Char"/>
    <w:basedOn w:val="669"/>
    <w:next w:val="2000"/>
    <w:link w:val="669"/>
    <w:qFormat/>
    <w:rPr>
      <w:rFonts w:ascii="Tahoma" w:hAnsi="Tahoma"/>
      <w:sz w:val="24"/>
      <w:szCs w:val="20"/>
    </w:rPr>
  </w:style>
  <w:style w:type="paragraph" w:styleId="2001">
    <w:name w:val="NAP Normal"/>
    <w:basedOn w:val="669"/>
    <w:next w:val="2001"/>
    <w:link w:val="669"/>
    <w:qFormat/>
    <w:pPr>
      <w:spacing w:line="240" w:lineRule="exact"/>
    </w:pPr>
    <w:rPr>
      <w:sz w:val="22"/>
      <w:szCs w:val="20"/>
    </w:rPr>
  </w:style>
  <w:style w:type="paragraph" w:styleId="2002">
    <w:name w:val="样式 标题 2第一章 标题 2Heading 2 HiddenHeading 2 CCBSH2h22nd level..."/>
    <w:basedOn w:val="778"/>
    <w:next w:val="2002"/>
    <w:link w:val="669"/>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03">
    <w:name w:val="Char Char Char Char Char Char Char Char Char Char"/>
    <w:basedOn w:val="934"/>
    <w:next w:val="2003"/>
    <w:link w:val="669"/>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04">
    <w:name w:val="zn4"/>
    <w:basedOn w:val="1398"/>
    <w:next w:val="932"/>
    <w:link w:val="669"/>
    <w:qFormat/>
    <w:pPr>
      <w:ind w:left="851" w:hanging="851"/>
      <w:tabs>
        <w:tab w:val="left" w:pos="0" w:leader="none"/>
        <w:tab w:val="left" w:pos="425" w:leader="none"/>
        <w:tab w:val="left" w:pos="1080" w:leader="none"/>
      </w:tabs>
      <w:outlineLvl w:val="3"/>
    </w:pPr>
    <w:rPr>
      <w:lang w:val="zh-CN"/>
    </w:rPr>
  </w:style>
  <w:style w:type="paragraph" w:styleId="2005">
    <w:name w:val="图表"/>
    <w:basedOn w:val="669"/>
    <w:next w:val="2005"/>
    <w:link w:val="669"/>
    <w:uiPriority w:val="99"/>
    <w:qFormat/>
    <w:pPr>
      <w:ind w:firstLine="200"/>
      <w:jc w:val="center"/>
      <w:spacing w:line="360" w:lineRule="auto"/>
    </w:pPr>
    <w:rPr>
      <w:rFonts w:ascii="方正仿宋_GBK" w:hAnsi="方正仿宋_GBK" w:eastAsia="方正仿宋_GBK"/>
      <w:sz w:val="32"/>
      <w:szCs w:val="22"/>
    </w:rPr>
  </w:style>
  <w:style w:type="paragraph" w:styleId="2006">
    <w:name w:val="图释"/>
    <w:basedOn w:val="669"/>
    <w:next w:val="2006"/>
    <w:link w:val="669"/>
    <w:uiPriority w:val="99"/>
    <w:qFormat/>
    <w:pPr>
      <w:ind w:firstLine="200"/>
      <w:jc w:val="center"/>
      <w:spacing w:line="560" w:lineRule="exact"/>
    </w:pPr>
    <w:rPr>
      <w:rFonts w:ascii="方正仿宋_GBK" w:hAnsi="方正仿宋_GBK" w:eastAsia="方正楷体_GBK"/>
      <w:sz w:val="28"/>
      <w:szCs w:val="22"/>
    </w:rPr>
  </w:style>
  <w:style w:type="paragraph" w:styleId="2007">
    <w:name w:val="修订1"/>
    <w:next w:val="2007"/>
    <w:link w:val="669"/>
    <w:uiPriority w:val="99"/>
    <w:semiHidden/>
    <w:qFormat/>
    <w:rPr>
      <w:rFonts w:eastAsia="仿宋"/>
      <w:sz w:val="28"/>
      <w:szCs w:val="24"/>
      <w:lang w:val="en-US" w:eastAsia="zh-CN" w:bidi="ar-SA"/>
    </w:rPr>
  </w:style>
  <w:style w:type="paragraph" w:styleId="2008">
    <w:name w:val="五号正文项目（标准）"/>
    <w:basedOn w:val="669"/>
    <w:next w:val="2008"/>
    <w:link w:val="669"/>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09">
    <w:name w:val="序列1"/>
    <w:basedOn w:val="669"/>
    <w:next w:val="2009"/>
    <w:link w:val="669"/>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10">
    <w:name w:val="标题8"/>
    <w:basedOn w:val="936"/>
    <w:next w:val="2010"/>
    <w:link w:val="669"/>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11">
    <w:name w:val="wx正文+标号"/>
    <w:basedOn w:val="669"/>
    <w:next w:val="2011"/>
    <w:link w:val="669"/>
    <w:semiHidden/>
    <w:qFormat/>
    <w:pPr>
      <w:ind w:left="510" w:hanging="340"/>
      <w:spacing w:line="360" w:lineRule="auto"/>
      <w:tabs>
        <w:tab w:val="left" w:pos="510" w:leader="none"/>
      </w:tabs>
    </w:pPr>
    <w:rPr>
      <w:rFonts w:cs="宋体"/>
      <w:sz w:val="24"/>
      <w:szCs w:val="20"/>
    </w:rPr>
  </w:style>
  <w:style w:type="paragraph" w:styleId="2012">
    <w:name w:val="text-center"/>
    <w:basedOn w:val="669"/>
    <w:next w:val="2012"/>
    <w:link w:val="669"/>
    <w:qFormat/>
    <w:pPr>
      <w:jc w:val="center"/>
      <w:spacing w:after="150"/>
      <w:widowControl/>
    </w:pPr>
    <w:rPr>
      <w:rFonts w:ascii="宋体" w:hAnsi="宋体" w:cs="宋体"/>
      <w:sz w:val="24"/>
    </w:rPr>
  </w:style>
  <w:style w:type="paragraph" w:styleId="2013">
    <w:name w:val="faqa"/>
    <w:basedOn w:val="669"/>
    <w:next w:val="2013"/>
    <w:link w:val="669"/>
    <w:qFormat/>
    <w:pPr>
      <w:jc w:val="left"/>
      <w:spacing w:after="150"/>
      <w:widowControl/>
    </w:pPr>
    <w:rPr>
      <w:rFonts w:ascii="微软雅黑" w:hAnsi="微软雅黑" w:eastAsia="微软雅黑" w:cs="宋体"/>
      <w:b/>
      <w:bCs/>
      <w:sz w:val="27"/>
      <w:szCs w:val="27"/>
    </w:rPr>
  </w:style>
  <w:style w:type="paragraph" w:styleId="2014">
    <w:name w:val="样式 标题 55l4H5h5Second Subheading + 段前: 0.5 行 段后: 0.5 行 行距:..."/>
    <w:basedOn w:val="934"/>
    <w:next w:val="2014"/>
    <w:link w:val="669"/>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015">
    <w:name w:val="Test2"/>
    <w:basedOn w:val="778"/>
    <w:next w:val="2015"/>
    <w:link w:val="669"/>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16">
    <w:name w:val="正文编号项"/>
    <w:basedOn w:val="696"/>
    <w:next w:val="2016"/>
    <w:link w:val="669"/>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17">
    <w:name w:val="正文文本2"/>
    <w:basedOn w:val="669"/>
    <w:next w:val="2017"/>
    <w:link w:val="669"/>
    <w:uiPriority w:val="99"/>
    <w:qFormat/>
    <w:pPr>
      <w:jc w:val="left"/>
      <w:spacing w:after="120" w:line="288" w:lineRule="auto"/>
      <w:widowControl/>
    </w:pPr>
    <w:rPr>
      <w:rFonts w:ascii="Verdana" w:hAnsi="Verdana"/>
      <w:sz w:val="24"/>
      <w:szCs w:val="20"/>
      <w:lang w:eastAsia="en-US"/>
    </w:rPr>
  </w:style>
  <w:style w:type="paragraph" w:styleId="2018">
    <w:name w:val="Char21"/>
    <w:basedOn w:val="669"/>
    <w:next w:val="2018"/>
    <w:link w:val="669"/>
    <w:qFormat/>
    <w:rPr>
      <w:rFonts w:ascii="仿宋_GB2312" w:eastAsia="仿宋_GB2312"/>
      <w:b/>
      <w:sz w:val="32"/>
      <w:szCs w:val="32"/>
    </w:rPr>
  </w:style>
  <w:style w:type="paragraph" w:styleId="2019">
    <w:name w:val="Char1 Char Char Char21"/>
    <w:basedOn w:val="669"/>
    <w:next w:val="2019"/>
    <w:link w:val="669"/>
    <w:qFormat/>
    <w:rPr>
      <w:rFonts w:ascii="Tahoma" w:hAnsi="Tahoma"/>
      <w:sz w:val="24"/>
      <w:szCs w:val="20"/>
    </w:rPr>
  </w:style>
  <w:style w:type="paragraph" w:styleId="2020">
    <w:name w:val="Char Char12"/>
    <w:basedOn w:val="669"/>
    <w:next w:val="2020"/>
    <w:link w:val="669"/>
    <w:qFormat/>
    <w:pPr>
      <w:jc w:val="left"/>
      <w:spacing w:after="160" w:line="240" w:lineRule="exact"/>
      <w:widowControl/>
    </w:pPr>
    <w:rPr>
      <w:rFonts w:ascii="Verdana" w:hAnsi="Verdana"/>
      <w:sz w:val="20"/>
      <w:lang w:eastAsia="en-US"/>
    </w:rPr>
  </w:style>
  <w:style w:type="paragraph" w:styleId="2021">
    <w:name w:val="Normal (Web)1"/>
    <w:basedOn w:val="669"/>
    <w:next w:val="2021"/>
    <w:link w:val="669"/>
    <w:qFormat/>
    <w:pPr>
      <w:jc w:val="left"/>
      <w:spacing w:before="100" w:beforeAutospacing="1" w:after="100" w:afterAutospacing="1"/>
      <w:widowControl/>
    </w:pPr>
    <w:rPr>
      <w:rFonts w:ascii="宋体" w:hAnsi="宋体" w:cs="宋体"/>
      <w:sz w:val="24"/>
    </w:rPr>
  </w:style>
  <w:style w:type="paragraph" w:styleId="2022">
    <w:name w:val="_Style 171"/>
    <w:basedOn w:val="669"/>
    <w:next w:val="669"/>
    <w:link w:val="669"/>
    <w:qFormat/>
    <w:pPr>
      <w:ind w:firstLine="560"/>
      <w:spacing w:line="500" w:lineRule="exact"/>
    </w:pPr>
    <w:rPr>
      <w:rFonts w:ascii="Cambria" w:hAnsi="Cambria" w:eastAsia="仿宋"/>
      <w:color w:val="000000"/>
      <w:sz w:val="28"/>
      <w:szCs w:val="20"/>
    </w:rPr>
  </w:style>
  <w:style w:type="paragraph" w:styleId="2023">
    <w:name w:val="中等深浅底纹 1 - 着色 11"/>
    <w:next w:val="2024"/>
    <w:link w:val="669"/>
    <w:qFormat/>
    <w:pPr>
      <w:widowControl w:val="off"/>
    </w:pPr>
    <w:rPr>
      <w:rFonts w:ascii="宋体" w:hAnsi="Calibri"/>
      <w:sz w:val="21"/>
      <w:szCs w:val="22"/>
      <w:lang w:val="en-US" w:eastAsia="zh-CN" w:bidi="ar-SA"/>
    </w:rPr>
  </w:style>
  <w:style w:type="paragraph" w:styleId="2024">
    <w:name w:val="D表"/>
    <w:basedOn w:val="669"/>
    <w:next w:val="686"/>
    <w:link w:val="669"/>
    <w:qFormat/>
    <w:pPr>
      <w:ind w:hanging="2"/>
      <w:spacing w:line="500" w:lineRule="exact"/>
    </w:pPr>
    <w:rPr>
      <w:rFonts w:ascii="Calibri" w:hAnsi="Calibri" w:eastAsia="仿宋"/>
      <w:sz w:val="18"/>
      <w:szCs w:val="18"/>
    </w:rPr>
  </w:style>
  <w:style w:type="paragraph" w:styleId="2025">
    <w:name w:val="金宏发行正文 Char Char"/>
    <w:basedOn w:val="669"/>
    <w:next w:val="1996"/>
    <w:link w:val="669"/>
    <w:qFormat/>
    <w:pPr>
      <w:ind w:firstLine="560"/>
      <w:spacing w:line="500" w:lineRule="exact"/>
    </w:pPr>
    <w:rPr>
      <w:rFonts w:ascii="Calibri" w:hAnsi="Calibri" w:eastAsia="仿宋_GB2312" w:cs="宋体"/>
      <w:sz w:val="28"/>
      <w:szCs w:val="20"/>
    </w:rPr>
  </w:style>
  <w:style w:type="paragraph" w:styleId="2026">
    <w:name w:val="Char1 Char Char Char2"/>
    <w:basedOn w:val="669"/>
    <w:next w:val="2026"/>
    <w:link w:val="669"/>
    <w:qFormat/>
    <w:pPr>
      <w:ind w:firstLine="560"/>
      <w:spacing w:line="500" w:lineRule="exact"/>
    </w:pPr>
    <w:rPr>
      <w:rFonts w:ascii="Tahoma" w:hAnsi="Tahoma" w:eastAsia="仿宋"/>
      <w:sz w:val="28"/>
      <w:szCs w:val="20"/>
    </w:rPr>
  </w:style>
  <w:style w:type="paragraph" w:styleId="2027">
    <w:name w:val="Char Char Char Char2"/>
    <w:basedOn w:val="669"/>
    <w:next w:val="2027"/>
    <w:link w:val="669"/>
    <w:qFormat/>
    <w:pPr>
      <w:ind w:firstLine="560"/>
      <w:spacing w:line="500" w:lineRule="exact"/>
    </w:pPr>
    <w:rPr>
      <w:rFonts w:ascii="Calibri" w:hAnsi="Calibri" w:eastAsia="仿宋"/>
      <w:sz w:val="28"/>
    </w:rPr>
  </w:style>
  <w:style w:type="paragraph" w:styleId="2028">
    <w:name w:val="Heading"/>
    <w:basedOn w:val="669"/>
    <w:next w:val="696"/>
    <w:link w:val="669"/>
    <w:qFormat/>
    <w:pPr>
      <w:ind w:firstLine="720"/>
      <w:keepNext/>
      <w:spacing w:before="240" w:after="120" w:line="360" w:lineRule="auto"/>
    </w:pPr>
    <w:rPr>
      <w:rFonts w:ascii="华文黑体" w:hAnsi="华文黑体" w:eastAsia="华文黑体" w:cs="华文黑体"/>
      <w:sz w:val="28"/>
      <w:szCs w:val="28"/>
      <w:lang w:eastAsia="ar-SA"/>
    </w:rPr>
  </w:style>
  <w:style w:type="paragraph" w:styleId="2029">
    <w:name w:val="Char Char Char Char1"/>
    <w:basedOn w:val="669"/>
    <w:next w:val="2029"/>
    <w:link w:val="669"/>
    <w:qFormat/>
    <w:pPr>
      <w:ind w:firstLine="560"/>
      <w:spacing w:line="500" w:lineRule="exact"/>
    </w:pPr>
    <w:rPr>
      <w:rFonts w:ascii="Calibri" w:hAnsi="Calibri" w:eastAsia="仿宋"/>
      <w:sz w:val="28"/>
    </w:rPr>
  </w:style>
  <w:style w:type="paragraph" w:styleId="2030">
    <w:name w:val="Char Char Char Char Char Char Char Char Char Char Char Char Char Char Char Char Char Char Char Char"/>
    <w:basedOn w:val="669"/>
    <w:next w:val="669"/>
    <w:link w:val="669"/>
    <w:qFormat/>
    <w:pPr>
      <w:ind w:left="420" w:hanging="420"/>
      <w:spacing w:line="360" w:lineRule="auto"/>
      <w:tabs>
        <w:tab w:val="left" w:pos="851" w:leader="none"/>
      </w:tabs>
    </w:pPr>
    <w:rPr>
      <w:rFonts w:ascii="Calibri" w:hAnsi="Calibri" w:eastAsia="仿宋"/>
      <w:sz w:val="28"/>
    </w:rPr>
  </w:style>
  <w:style w:type="paragraph" w:styleId="2031">
    <w:name w:val="中等深浅网格 1 - 着色 21"/>
    <w:basedOn w:val="669"/>
    <w:next w:val="2031"/>
    <w:link w:val="669"/>
    <w:uiPriority w:val="34"/>
    <w:qFormat/>
    <w:pPr>
      <w:ind w:firstLine="420"/>
    </w:pPr>
    <w:rPr>
      <w:rFonts w:ascii="Calibri" w:hAnsi="Calibri" w:eastAsia="仿宋"/>
      <w:sz w:val="28"/>
      <w:szCs w:val="22"/>
    </w:rPr>
  </w:style>
  <w:style w:type="paragraph" w:styleId="2032">
    <w:name w:val="注意事项"/>
    <w:basedOn w:val="669"/>
    <w:next w:val="2032"/>
    <w:link w:val="669"/>
    <w:qFormat/>
    <w:pPr>
      <w:ind w:firstLine="200"/>
      <w:spacing w:before="60" w:after="60" w:line="360" w:lineRule="auto"/>
    </w:pPr>
    <w:rPr>
      <w:rFonts w:ascii="仿宋" w:hAnsi="仿宋"/>
      <w:b/>
      <w:bCs/>
      <w:sz w:val="28"/>
      <w:lang w:eastAsia="ar-SA"/>
    </w:rPr>
  </w:style>
  <w:style w:type="paragraph" w:styleId="2033">
    <w:name w:val="正常"/>
    <w:next w:val="2033"/>
    <w:link w:val="669"/>
    <w:qFormat/>
    <w:pPr>
      <w:jc w:val="both"/>
      <w:widowControl w:val="off"/>
    </w:pPr>
    <w:rPr>
      <w:rFonts w:ascii="Calibri" w:hAnsi="Calibri"/>
      <w:sz w:val="21"/>
      <w:szCs w:val="22"/>
      <w:lang w:val="en-US" w:eastAsia="zh-CN" w:bidi="ar-SA"/>
    </w:rPr>
  </w:style>
  <w:style w:type="paragraph" w:styleId="2034">
    <w:name w:val="无编号标题"/>
    <w:basedOn w:val="669"/>
    <w:next w:val="1552"/>
    <w:link w:val="669"/>
    <w:qFormat/>
    <w:pPr>
      <w:ind w:firstLine="560"/>
      <w:jc w:val="center"/>
      <w:pageBreakBefore/>
      <w:spacing w:line="480" w:lineRule="auto"/>
      <w:suppressLineNumbers/>
    </w:pPr>
    <w:rPr>
      <w:rFonts w:ascii="宋体" w:hAnsi="宋体" w:eastAsia="仿宋"/>
      <w:b/>
      <w:sz w:val="36"/>
      <w:szCs w:val="44"/>
    </w:rPr>
  </w:style>
  <w:style w:type="paragraph" w:styleId="2035">
    <w:name w:val="Bid_正文"/>
    <w:basedOn w:val="682"/>
    <w:next w:val="2036"/>
    <w:link w:val="669"/>
    <w:qFormat/>
    <w:pPr>
      <w:ind w:firstLine="200"/>
      <w:jc w:val="left"/>
      <w:spacing w:line="590" w:lineRule="atLeast"/>
      <w:widowControl/>
    </w:pPr>
    <w:rPr>
      <w:rFonts w:ascii="方正仿宋_GBK" w:hAnsi="Calibri" w:eastAsia="仿宋"/>
      <w:spacing w:val="-25"/>
      <w:sz w:val="32"/>
      <w:szCs w:val="20"/>
    </w:rPr>
  </w:style>
  <w:style w:type="paragraph" w:styleId="2036">
    <w:name w:val="p1"/>
    <w:basedOn w:val="669"/>
    <w:next w:val="676"/>
    <w:link w:val="669"/>
    <w:qFormat/>
    <w:pPr>
      <w:ind w:firstLine="560"/>
      <w:jc w:val="left"/>
      <w:spacing w:line="500" w:lineRule="exact"/>
      <w:widowControl/>
    </w:pPr>
    <w:rPr>
      <w:rFonts w:ascii="Lucida Grande" w:hAnsi="Lucida Grande" w:eastAsia="仿宋" w:cs="Lucida Grande"/>
      <w:color w:val="000000"/>
      <w:sz w:val="20"/>
      <w:szCs w:val="20"/>
    </w:rPr>
  </w:style>
  <w:style w:type="paragraph" w:styleId="2037">
    <w:name w:val="正文首行缩进 Char3"/>
    <w:basedOn w:val="669"/>
    <w:next w:val="2037"/>
    <w:link w:val="669"/>
    <w:qFormat/>
    <w:pPr>
      <w:ind w:firstLine="560"/>
      <w:spacing w:line="500" w:lineRule="exact"/>
    </w:pPr>
    <w:rPr>
      <w:rFonts w:ascii="Calibri" w:hAnsi="Calibri" w:eastAsia="仿宋"/>
      <w:sz w:val="28"/>
      <w:szCs w:val="20"/>
    </w:rPr>
  </w:style>
  <w:style w:type="paragraph" w:styleId="2038">
    <w:name w:val="表格内容"/>
    <w:basedOn w:val="669"/>
    <w:next w:val="1818"/>
    <w:link w:val="669"/>
    <w:qFormat/>
    <w:pPr>
      <w:ind w:firstLine="560"/>
      <w:jc w:val="left"/>
      <w:spacing w:line="360" w:lineRule="auto"/>
    </w:pPr>
    <w:rPr>
      <w:rFonts w:ascii="微软雅黑" w:hAnsi="微软雅黑" w:eastAsia="微软雅黑"/>
      <w:sz w:val="18"/>
      <w:lang w:val="en-GB"/>
    </w:rPr>
  </w:style>
  <w:style w:type="paragraph" w:styleId="2039">
    <w:name w:val="文章正文"/>
    <w:basedOn w:val="669"/>
    <w:next w:val="2040"/>
    <w:link w:val="669"/>
    <w:qFormat/>
    <w:pPr>
      <w:ind w:firstLine="482"/>
      <w:spacing w:line="360" w:lineRule="auto"/>
    </w:pPr>
    <w:rPr>
      <w:rFonts w:ascii="Calibri" w:hAnsi="Calibri" w:eastAsia="仿宋"/>
    </w:rPr>
  </w:style>
  <w:style w:type="paragraph" w:styleId="2040">
    <w:name w:val="我的图表标题"/>
    <w:basedOn w:val="669"/>
    <w:next w:val="1028"/>
    <w:link w:val="669"/>
    <w:qFormat/>
    <w:pPr>
      <w:ind w:firstLine="560"/>
      <w:jc w:val="center"/>
      <w:spacing w:line="360" w:lineRule="auto"/>
    </w:pPr>
    <w:rPr>
      <w:rFonts w:ascii="Cambria" w:hAnsi="Cambria" w:eastAsia="黑体" w:cs="宋体"/>
      <w:sz w:val="28"/>
      <w:szCs w:val="20"/>
    </w:rPr>
  </w:style>
  <w:style w:type="paragraph" w:styleId="2041">
    <w:name w:val="11111"/>
    <w:basedOn w:val="669"/>
    <w:next w:val="2042"/>
    <w:link w:val="669"/>
    <w:qFormat/>
    <w:pPr>
      <w:ind w:firstLine="200"/>
      <w:spacing w:after="120" w:line="360" w:lineRule="auto"/>
    </w:pPr>
    <w:rPr>
      <w:rFonts w:ascii="宋体" w:hAnsi="Calibri" w:eastAsia="仿宋" w:cs="宋体"/>
      <w:color w:val="000000"/>
      <w:sz w:val="28"/>
      <w:lang w:val="zh-CN"/>
    </w:rPr>
  </w:style>
  <w:style w:type="paragraph" w:styleId="2042">
    <w:name w:val="Char Char Char Char Char Char Char Char Char Char Char Char Char"/>
    <w:basedOn w:val="669"/>
    <w:next w:val="682"/>
    <w:link w:val="669"/>
    <w:qFormat/>
    <w:pPr>
      <w:jc w:val="left"/>
      <w:spacing w:after="160" w:line="240" w:lineRule="exact"/>
      <w:widowControl/>
    </w:pPr>
    <w:rPr>
      <w:rFonts w:ascii="Verdana" w:hAnsi="Verdana" w:eastAsia="仿宋_GB2312"/>
      <w:sz w:val="28"/>
      <w:szCs w:val="20"/>
      <w:lang w:eastAsia="en-US"/>
    </w:rPr>
  </w:style>
  <w:style w:type="paragraph" w:styleId="2043">
    <w:name w:val="标题 41"/>
    <w:basedOn w:val="781"/>
    <w:next w:val="696"/>
    <w:link w:val="669"/>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44">
    <w:name w:val="Char Char Char Char Char Char Char Char Char1 Char Char Char Char Char Char Char Char Char Char"/>
    <w:basedOn w:val="669"/>
    <w:next w:val="2045"/>
    <w:link w:val="669"/>
    <w:qFormat/>
    <w:pPr>
      <w:ind w:firstLine="560"/>
      <w:jc w:val="left"/>
      <w:spacing w:after="160" w:line="240" w:lineRule="exact"/>
      <w:widowControl/>
    </w:pPr>
    <w:rPr>
      <w:rFonts w:ascii="Verdana" w:hAnsi="Verdana" w:eastAsia="仿宋_GB2312"/>
      <w:sz w:val="28"/>
      <w:szCs w:val="20"/>
      <w:lang w:eastAsia="en-US"/>
    </w:rPr>
  </w:style>
  <w:style w:type="paragraph" w:styleId="2045">
    <w:name w:val="样式3"/>
    <w:basedOn w:val="669"/>
    <w:next w:val="2045"/>
    <w:link w:val="669"/>
    <w:qFormat/>
    <w:pPr>
      <w:ind w:firstLine="420"/>
      <w:spacing w:line="360" w:lineRule="auto"/>
      <w:tabs>
        <w:tab w:val="left" w:pos="695" w:leader="none"/>
      </w:tabs>
    </w:pPr>
    <w:rPr>
      <w:rFonts w:ascii="Calibri" w:hAnsi="Calibri" w:eastAsia="仿宋"/>
      <w:sz w:val="28"/>
    </w:rPr>
  </w:style>
  <w:style w:type="paragraph" w:styleId="2046">
    <w:name w:val="正文Normal"/>
    <w:basedOn w:val="669"/>
    <w:next w:val="950"/>
    <w:link w:val="669"/>
    <w:qFormat/>
    <w:pPr>
      <w:ind w:firstLine="480"/>
      <w:spacing w:after="120" w:line="360" w:lineRule="auto"/>
    </w:pPr>
    <w:rPr>
      <w:rFonts w:ascii="Arial" w:hAnsi="Arial" w:eastAsia="仿宋" w:cs="Arial"/>
      <w:sz w:val="28"/>
    </w:rPr>
  </w:style>
  <w:style w:type="paragraph" w:styleId="2047">
    <w:name w:val="标准正文"/>
    <w:basedOn w:val="669"/>
    <w:next w:val="942"/>
    <w:link w:val="669"/>
    <w:qFormat/>
    <w:pPr>
      <w:ind w:firstLine="560"/>
      <w:spacing w:line="500" w:lineRule="exact"/>
    </w:pPr>
    <w:rPr>
      <w:rFonts w:ascii="Calibri" w:hAnsi="Calibri" w:eastAsia="仿宋"/>
      <w:sz w:val="28"/>
      <w:lang w:val="en-GB"/>
    </w:rPr>
  </w:style>
  <w:style w:type="paragraph" w:styleId="2048">
    <w:name w:val="_Style 62"/>
    <w:next w:val="742"/>
    <w:link w:val="669"/>
    <w:qFormat/>
    <w:pPr>
      <w:jc w:val="both"/>
      <w:widowControl w:val="off"/>
    </w:pPr>
    <w:rPr>
      <w:rFonts w:ascii="Calibri" w:hAnsi="Calibri"/>
      <w:sz w:val="21"/>
      <w:szCs w:val="22"/>
      <w:lang w:val="en-US" w:eastAsia="zh-CN" w:bidi="ar-SA"/>
    </w:rPr>
  </w:style>
  <w:style w:type="paragraph" w:styleId="2049">
    <w:name w:val="_Style 54"/>
    <w:next w:val="1485"/>
    <w:link w:val="669"/>
    <w:qFormat/>
    <w:rPr>
      <w:rFonts w:ascii="Calibri" w:hAnsi="Calibri"/>
      <w:sz w:val="24"/>
      <w:szCs w:val="24"/>
      <w:lang w:val="en-US" w:eastAsia="zh-CN" w:bidi="ar-SA"/>
    </w:rPr>
  </w:style>
  <w:style w:type="paragraph" w:styleId="2050">
    <w:name w:val="样式 标题 2 + 行距: 最小值 12 磅"/>
    <w:basedOn w:val="778"/>
    <w:next w:val="942"/>
    <w:link w:val="669"/>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51">
    <w:name w:val="ABC_正文"/>
    <w:basedOn w:val="669"/>
    <w:next w:val="2051"/>
    <w:link w:val="669"/>
    <w:qFormat/>
    <w:pPr>
      <w:ind w:firstLine="200"/>
      <w:widowControl/>
    </w:pPr>
    <w:rPr>
      <w:rFonts w:ascii="Calibri" w:hAnsi="宋体" w:eastAsia="Times New Roman"/>
      <w:sz w:val="20"/>
      <w:szCs w:val="20"/>
    </w:rPr>
  </w:style>
  <w:style w:type="paragraph" w:styleId="2052">
    <w:name w:val="InfoBlue"/>
    <w:basedOn w:val="669"/>
    <w:next w:val="2052"/>
    <w:link w:val="669"/>
    <w:qFormat/>
    <w:pPr>
      <w:ind w:left="720" w:firstLine="560"/>
      <w:jc w:val="left"/>
      <w:spacing w:after="120" w:line="360" w:lineRule="auto"/>
    </w:pPr>
    <w:rPr>
      <w:rFonts w:ascii="Calibri" w:hAnsi="Calibri" w:eastAsia="仿宋"/>
      <w:color w:val="0000ff"/>
      <w:szCs w:val="20"/>
    </w:rPr>
  </w:style>
  <w:style w:type="paragraph" w:styleId="2053">
    <w:name w:val="样式 标题 3"/>
    <w:basedOn w:val="781"/>
    <w:next w:val="701"/>
    <w:link w:val="669"/>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54">
    <w:name w:val="正文文本21"/>
    <w:next w:val="2054"/>
    <w:link w:val="669"/>
    <w:qFormat/>
    <w:pPr>
      <w:keepLines/>
      <w:spacing w:after="120" w:line="220" w:lineRule="atLeast"/>
    </w:pPr>
    <w:rPr>
      <w:rFonts w:ascii="宋体" w:hAnsi="Calibri"/>
      <w:lang w:val="en-GB" w:eastAsia="zh-CN" w:bidi="ar-SA"/>
    </w:rPr>
  </w:style>
  <w:style w:type="paragraph" w:styleId="2055">
    <w:name w:val="Char Char Char Char Char Char Char Char Char Char Char Char Char Char Char1 Char"/>
    <w:basedOn w:val="669"/>
    <w:next w:val="698"/>
    <w:link w:val="669"/>
    <w:qFormat/>
    <w:pPr>
      <w:ind w:firstLine="560"/>
      <w:jc w:val="left"/>
      <w:spacing w:after="160" w:line="240" w:lineRule="exact"/>
      <w:widowControl/>
    </w:pPr>
    <w:rPr>
      <w:rFonts w:ascii="Verdana" w:hAnsi="Verdana" w:eastAsia="仿宋"/>
      <w:sz w:val="20"/>
      <w:szCs w:val="20"/>
      <w:lang w:eastAsia="en-US"/>
    </w:rPr>
  </w:style>
  <w:style w:type="paragraph" w:styleId="2056">
    <w:name w:val="无首行缩进正文"/>
    <w:basedOn w:val="2040"/>
    <w:next w:val="1992"/>
    <w:link w:val="669"/>
    <w:qFormat/>
    <w:pPr>
      <w:ind w:firstLine="0"/>
      <w:jc w:val="both"/>
    </w:pPr>
    <w:rPr>
      <w:rFonts w:ascii="Calibri" w:hAnsi="Calibri" w:eastAsia="方正仿宋_GBK" w:cs="Times New Roman"/>
      <w:sz w:val="21"/>
      <w:szCs w:val="24"/>
    </w:rPr>
  </w:style>
  <w:style w:type="paragraph" w:styleId="2057">
    <w:name w:val="Plain Text1"/>
    <w:basedOn w:val="669"/>
    <w:next w:val="677"/>
    <w:link w:val="669"/>
    <w:qFormat/>
    <w:pPr>
      <w:ind w:firstLine="560"/>
      <w:spacing w:line="360" w:lineRule="auto"/>
    </w:pPr>
    <w:rPr>
      <w:rFonts w:ascii="宋体" w:hAnsi="宋体" w:eastAsia="仿宋"/>
      <w:sz w:val="28"/>
      <w:szCs w:val="20"/>
    </w:rPr>
  </w:style>
  <w:style w:type="paragraph" w:styleId="2058">
    <w:name w:val="Char Char Char Char Char Char Char Char Char Char Char Char Char1"/>
    <w:basedOn w:val="669"/>
    <w:next w:val="2058"/>
    <w:link w:val="669"/>
    <w:qFormat/>
    <w:pPr>
      <w:ind w:firstLine="560"/>
      <w:jc w:val="left"/>
      <w:spacing w:after="160" w:line="240" w:lineRule="exact"/>
      <w:widowControl/>
    </w:pPr>
    <w:rPr>
      <w:rFonts w:ascii="Verdana" w:hAnsi="Verdana" w:eastAsia="仿宋_GB2312"/>
      <w:sz w:val="28"/>
      <w:szCs w:val="20"/>
      <w:lang w:eastAsia="en-US"/>
    </w:rPr>
  </w:style>
  <w:style w:type="paragraph" w:styleId="2059">
    <w:name w:val="样式 Tabletext + 五号 加粗 居中 段后: 0 磅 行距: 1.5 倍行距"/>
    <w:basedOn w:val="669"/>
    <w:next w:val="2059"/>
    <w:link w:val="669"/>
    <w:qFormat/>
    <w:pPr>
      <w:ind w:firstLine="560"/>
      <w:spacing w:line="500" w:lineRule="exact"/>
    </w:pPr>
    <w:rPr>
      <w:rFonts w:ascii="Calibri" w:hAnsi="Calibri" w:eastAsia="仿宋"/>
      <w:sz w:val="28"/>
      <w:szCs w:val="20"/>
    </w:rPr>
  </w:style>
  <w:style w:type="paragraph" w:styleId="2060">
    <w:name w:val="Subject"/>
    <w:basedOn w:val="669"/>
    <w:next w:val="2060"/>
    <w:link w:val="669"/>
    <w:qFormat/>
    <w:pPr>
      <w:jc w:val="center"/>
      <w:widowControl/>
    </w:pPr>
    <w:rPr>
      <w:rFonts w:ascii="Calibri" w:hAnsi="Calibri" w:eastAsia="黑体"/>
      <w:b/>
      <w:sz w:val="48"/>
    </w:rPr>
  </w:style>
  <w:style w:type="paragraph" w:styleId="2061">
    <w:name w:val="题注1"/>
    <w:basedOn w:val="669"/>
    <w:next w:val="2061"/>
    <w:link w:val="669"/>
    <w:qFormat/>
    <w:pPr>
      <w:ind w:firstLine="720"/>
      <w:spacing w:before="120" w:after="120" w:line="360" w:lineRule="auto"/>
      <w:suppressLineNumbers/>
    </w:pPr>
    <w:rPr>
      <w:rFonts w:ascii="仿宋" w:hAnsi="仿宋"/>
      <w:i/>
      <w:iCs/>
      <w:sz w:val="28"/>
      <w:lang w:eastAsia="ar-SA"/>
    </w:rPr>
  </w:style>
  <w:style w:type="paragraph" w:styleId="2062">
    <w:name w:val="默认段落字体 Para Char Char Char Char"/>
    <w:basedOn w:val="669"/>
    <w:next w:val="708"/>
    <w:link w:val="669"/>
    <w:qFormat/>
    <w:pPr>
      <w:ind w:firstLine="560"/>
      <w:spacing w:line="360" w:lineRule="auto"/>
    </w:pPr>
    <w:rPr>
      <w:rFonts w:ascii="Calibri" w:hAnsi="Calibri" w:eastAsia="仿宋"/>
      <w:sz w:val="28"/>
      <w:szCs w:val="20"/>
    </w:rPr>
  </w:style>
  <w:style w:type="paragraph" w:styleId="2063">
    <w:name w:val="样式 标题 1 + 行距: 最小值 12 磅"/>
    <w:basedOn w:val="929"/>
    <w:next w:val="2052"/>
    <w:link w:val="669"/>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64">
    <w:name w:val="_Style 224"/>
    <w:basedOn w:val="669"/>
    <w:next w:val="669"/>
    <w:link w:val="669"/>
    <w:uiPriority w:val="39"/>
    <w:unhideWhenUsed/>
    <w:qFormat/>
    <w:pPr>
      <w:ind w:left="2100"/>
      <w:jc w:val="left"/>
      <w:widowControl/>
    </w:pPr>
    <w:rPr>
      <w:rFonts w:ascii="Calibri" w:hAnsi="Calibri"/>
      <w:szCs w:val="22"/>
    </w:rPr>
  </w:style>
  <w:style w:type="paragraph" w:styleId="2065">
    <w:name w:val="图中文字"/>
    <w:basedOn w:val="669"/>
    <w:next w:val="1487"/>
    <w:link w:val="669"/>
    <w:qFormat/>
    <w:pPr>
      <w:ind w:firstLine="560"/>
      <w:jc w:val="center"/>
      <w:spacing w:line="500" w:lineRule="exact"/>
      <w:widowControl/>
    </w:pPr>
    <w:rPr>
      <w:rFonts w:ascii="Calibri" w:hAnsi="Calibri" w:eastAsia="仿宋_GB2312"/>
      <w:sz w:val="28"/>
      <w:szCs w:val="20"/>
    </w:rPr>
  </w:style>
  <w:style w:type="paragraph" w:styleId="2066">
    <w:name w:val="标题 11"/>
    <w:basedOn w:val="669"/>
    <w:next w:val="669"/>
    <w:link w:val="669"/>
    <w:qFormat/>
    <w:pPr>
      <w:keepLines/>
      <w:keepNext/>
      <w:spacing w:line="590" w:lineRule="exact"/>
      <w:outlineLvl w:val="0"/>
    </w:pPr>
    <w:rPr>
      <w:rFonts w:ascii="Calibri" w:hAnsi="Calibri" w:eastAsia="方正黑体_GBK"/>
      <w:bCs/>
      <w:sz w:val="32"/>
      <w:szCs w:val="44"/>
    </w:rPr>
  </w:style>
  <w:style w:type="paragraph" w:styleId="2067">
    <w:name w:val="样式 标题 + 右"/>
    <w:basedOn w:val="681"/>
    <w:next w:val="1955"/>
    <w:link w:val="669"/>
    <w:qFormat/>
    <w:pPr>
      <w:ind w:left="0" w:firstLine="560"/>
      <w:jc w:val="right"/>
      <w:spacing w:line="500" w:lineRule="exact"/>
    </w:pPr>
    <w:rPr>
      <w:rFonts w:ascii="宋体" w:hAnsi="Calibri" w:eastAsia="方正小标宋_GBK" w:cs="宋体"/>
      <w:color w:val="000000"/>
      <w:sz w:val="28"/>
      <w:szCs w:val="20"/>
    </w:rPr>
  </w:style>
  <w:style w:type="paragraph" w:styleId="2068">
    <w:name w:val="表号"/>
    <w:basedOn w:val="669"/>
    <w:next w:val="1023"/>
    <w:link w:val="669"/>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69">
    <w:name w:val="表头样式"/>
    <w:basedOn w:val="669"/>
    <w:next w:val="2069"/>
    <w:link w:val="669"/>
    <w:qFormat/>
    <w:pPr>
      <w:ind w:firstLine="560"/>
      <w:jc w:val="center"/>
      <w:keepNext/>
      <w:spacing w:line="500" w:lineRule="exact"/>
    </w:pPr>
    <w:rPr>
      <w:rFonts w:ascii="Arial" w:hAnsi="Arial" w:eastAsia="仿宋"/>
      <w:b/>
      <w:szCs w:val="21"/>
    </w:rPr>
  </w:style>
  <w:style w:type="paragraph" w:styleId="2070">
    <w:name w:val="评估表"/>
    <w:basedOn w:val="669"/>
    <w:next w:val="2070"/>
    <w:link w:val="669"/>
    <w:qFormat/>
    <w:pPr>
      <w:spacing w:line="240" w:lineRule="exact"/>
    </w:pPr>
    <w:rPr>
      <w:rFonts w:ascii="方正仿宋_GBK" w:hAnsi="方正仿宋_GBK" w:eastAsia="方正仿宋_GBK"/>
      <w:sz w:val="18"/>
      <w:szCs w:val="18"/>
    </w:rPr>
  </w:style>
  <w:style w:type="paragraph" w:styleId="2071">
    <w:name w:val="Table Contents"/>
    <w:basedOn w:val="669"/>
    <w:next w:val="2071"/>
    <w:link w:val="669"/>
    <w:qFormat/>
    <w:pPr>
      <w:ind w:firstLine="720"/>
      <w:spacing w:line="360" w:lineRule="auto"/>
      <w:suppressLineNumbers/>
    </w:pPr>
    <w:rPr>
      <w:rFonts w:ascii="仿宋" w:hAnsi="仿宋"/>
      <w:sz w:val="28"/>
      <w:lang w:eastAsia="ar-SA"/>
    </w:rPr>
  </w:style>
  <w:style w:type="paragraph" w:styleId="2072">
    <w:name w:val="Paragraph1"/>
    <w:basedOn w:val="669"/>
    <w:next w:val="1716"/>
    <w:link w:val="669"/>
    <w:qFormat/>
    <w:pPr>
      <w:ind w:firstLine="560"/>
      <w:spacing w:before="80" w:line="500" w:lineRule="exact"/>
    </w:pPr>
    <w:rPr>
      <w:rFonts w:ascii="宋体" w:hAnsi="Calibri" w:eastAsia="仿宋"/>
      <w:sz w:val="20"/>
      <w:szCs w:val="20"/>
    </w:rPr>
  </w:style>
  <w:style w:type="paragraph" w:styleId="2073">
    <w:name w:val="Tabletext"/>
    <w:basedOn w:val="669"/>
    <w:next w:val="1630"/>
    <w:link w:val="669"/>
    <w:qFormat/>
    <w:pPr>
      <w:ind w:firstLine="560"/>
      <w:jc w:val="left"/>
      <w:keepLines/>
      <w:spacing w:after="120" w:line="240" w:lineRule="atLeast"/>
    </w:pPr>
    <w:rPr>
      <w:rFonts w:ascii="Calibri" w:hAnsi="Calibri" w:eastAsia="仿宋"/>
      <w:sz w:val="28"/>
      <w:szCs w:val="20"/>
      <w:lang w:eastAsia="en-US"/>
    </w:rPr>
  </w:style>
  <w:style w:type="paragraph" w:styleId="2074">
    <w:name w:val="编写建议"/>
    <w:basedOn w:val="669"/>
    <w:next w:val="696"/>
    <w:link w:val="669"/>
    <w:qFormat/>
    <w:pPr>
      <w:ind w:firstLine="420"/>
      <w:jc w:val="left"/>
      <w:spacing w:line="360" w:lineRule="auto"/>
    </w:pPr>
    <w:rPr>
      <w:rFonts w:ascii="Arial" w:hAnsi="Arial" w:cs="宋体"/>
      <w:i/>
      <w:iCs/>
      <w:color w:val="0000ff"/>
      <w:sz w:val="28"/>
      <w:lang w:eastAsia="ar-SA"/>
    </w:rPr>
  </w:style>
  <w:style w:type="paragraph" w:styleId="2075">
    <w:name w:val="引用 Char2"/>
    <w:basedOn w:val="669"/>
    <w:next w:val="2075"/>
    <w:link w:val="669"/>
    <w:qFormat/>
    <w:pPr>
      <w:ind w:firstLine="560"/>
      <w:spacing w:line="500" w:lineRule="exact"/>
    </w:pPr>
    <w:rPr>
      <w:rFonts w:ascii="Calibri" w:hAnsi="Calibri" w:eastAsia="仿宋"/>
      <w:sz w:val="28"/>
      <w:szCs w:val="20"/>
    </w:rPr>
  </w:style>
  <w:style w:type="paragraph" w:styleId="2076">
    <w:name w:val="文档名称"/>
    <w:basedOn w:val="669"/>
    <w:next w:val="2076"/>
    <w:link w:val="669"/>
    <w:qFormat/>
    <w:pPr>
      <w:ind w:firstLine="720"/>
      <w:jc w:val="center"/>
      <w:spacing w:line="360" w:lineRule="auto"/>
    </w:pPr>
    <w:rPr>
      <w:rFonts w:ascii="仿宋" w:hAnsi="仿宋" w:eastAsia="黑体"/>
      <w:b/>
      <w:sz w:val="48"/>
      <w:szCs w:val="48"/>
      <w:lang w:eastAsia="ar-SA"/>
    </w:rPr>
  </w:style>
  <w:style w:type="paragraph" w:styleId="2077">
    <w:name w:val="explanation"/>
    <w:basedOn w:val="669"/>
    <w:next w:val="1686"/>
    <w:link w:val="669"/>
    <w:qFormat/>
    <w:pPr>
      <w:ind w:firstLine="560"/>
      <w:spacing w:line="500" w:lineRule="exact"/>
    </w:pPr>
    <w:rPr>
      <w:rFonts w:ascii="Calibri" w:hAnsi="Calibri" w:eastAsia="仿宋"/>
      <w:sz w:val="28"/>
    </w:rPr>
  </w:style>
  <w:style w:type="paragraph" w:styleId="2078">
    <w:name w:val="左对齐的表内文字"/>
    <w:basedOn w:val="669"/>
    <w:next w:val="741"/>
    <w:link w:val="669"/>
    <w:qFormat/>
    <w:pPr>
      <w:ind w:firstLine="560"/>
      <w:spacing w:line="500" w:lineRule="exact"/>
    </w:pPr>
    <w:rPr>
      <w:rFonts w:ascii="Calibri" w:hAnsi="Calibri" w:eastAsia="仿宋_GB2312" w:cs="宋体"/>
      <w:sz w:val="28"/>
      <w:szCs w:val="20"/>
    </w:rPr>
  </w:style>
  <w:style w:type="paragraph" w:styleId="2079">
    <w:name w:val="_Style 44"/>
    <w:next w:val="669"/>
    <w:link w:val="669"/>
    <w:qFormat/>
    <w:pPr>
      <w:jc w:val="both"/>
      <w:widowControl w:val="off"/>
    </w:pPr>
    <w:rPr>
      <w:rFonts w:ascii="Calibri" w:hAnsi="Calibri"/>
      <w:sz w:val="24"/>
      <w:szCs w:val="24"/>
      <w:lang w:val="en-US" w:eastAsia="zh-CN" w:bidi="ar-SA"/>
    </w:rPr>
  </w:style>
  <w:style w:type="paragraph" w:styleId="2080">
    <w:name w:val="样式 标题 3 + 非加粗 倾斜"/>
    <w:basedOn w:val="781"/>
    <w:next w:val="2081"/>
    <w:link w:val="669"/>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81">
    <w:name w:val="样式 标题 2 + 五号"/>
    <w:basedOn w:val="778"/>
    <w:next w:val="754"/>
    <w:link w:val="669"/>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82">
    <w:name w:val="版权申明"/>
    <w:basedOn w:val="669"/>
    <w:next w:val="2082"/>
    <w:link w:val="669"/>
    <w:qFormat/>
    <w:pPr>
      <w:ind w:firstLine="720"/>
      <w:jc w:val="center"/>
      <w:spacing w:line="360" w:lineRule="auto"/>
    </w:pPr>
    <w:rPr>
      <w:rFonts w:ascii="宋体" w:hAnsi="宋体" w:cs="宋体"/>
      <w:b/>
      <w:bCs/>
      <w:color w:val="000000"/>
      <w:sz w:val="28"/>
      <w:szCs w:val="20"/>
      <w:lang w:eastAsia="ar-SA"/>
    </w:rPr>
  </w:style>
  <w:style w:type="paragraph" w:styleId="2083">
    <w:name w:val="标题G"/>
    <w:basedOn w:val="681"/>
    <w:next w:val="2063"/>
    <w:link w:val="669"/>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84">
    <w:name w:val="标题5"/>
    <w:basedOn w:val="669"/>
    <w:next w:val="2084"/>
    <w:link w:val="669"/>
    <w:qFormat/>
    <w:pPr>
      <w:ind w:firstLine="560"/>
      <w:jc w:val="center"/>
      <w:spacing w:line="500" w:lineRule="exact"/>
    </w:pPr>
    <w:rPr>
      <w:rFonts w:ascii="宋体" w:hAnsi="宋体" w:eastAsia="仿宋"/>
      <w:b/>
      <w:sz w:val="52"/>
      <w:szCs w:val="22"/>
    </w:rPr>
  </w:style>
  <w:style w:type="paragraph" w:styleId="2085">
    <w:name w:val="修订11"/>
    <w:next w:val="2085"/>
    <w:link w:val="669"/>
    <w:uiPriority w:val="99"/>
    <w:qFormat/>
    <w:rPr>
      <w:rFonts w:ascii="宋体" w:hAnsi="Calibri"/>
      <w:sz w:val="21"/>
      <w:lang w:val="en-US" w:eastAsia="zh-CN" w:bidi="ar-SA"/>
    </w:rPr>
  </w:style>
  <w:style w:type="paragraph" w:styleId="2086">
    <w:name w:val="正文文本3"/>
    <w:next w:val="2086"/>
    <w:link w:val="669"/>
    <w:qFormat/>
    <w:pPr>
      <w:keepLines/>
      <w:spacing w:after="120" w:line="220" w:lineRule="atLeast"/>
    </w:pPr>
    <w:rPr>
      <w:rFonts w:ascii="宋体" w:hAnsi="Calibri"/>
      <w:lang w:val="en-GB" w:eastAsia="zh-CN" w:bidi="ar-SA"/>
    </w:rPr>
  </w:style>
  <w:style w:type="paragraph" w:styleId="2087">
    <w:name w:val="目录标题2"/>
    <w:basedOn w:val="929"/>
    <w:next w:val="669"/>
    <w:link w:val="669"/>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88">
    <w:name w:val="Char1 Char Char Char1"/>
    <w:basedOn w:val="669"/>
    <w:next w:val="2088"/>
    <w:link w:val="669"/>
    <w:qFormat/>
    <w:pPr>
      <w:ind w:firstLine="560"/>
      <w:spacing w:line="500" w:lineRule="exact"/>
    </w:pPr>
    <w:rPr>
      <w:rFonts w:ascii="Tahoma" w:hAnsi="Tahoma" w:eastAsia="仿宋"/>
      <w:sz w:val="28"/>
      <w:szCs w:val="20"/>
    </w:rPr>
  </w:style>
  <w:style w:type="paragraph" w:styleId="2089">
    <w:name w:val="Bullet Text"/>
    <w:basedOn w:val="669"/>
    <w:next w:val="2053"/>
    <w:link w:val="669"/>
    <w:qFormat/>
    <w:pPr>
      <w:ind w:left="360" w:hanging="360"/>
      <w:jc w:val="left"/>
      <w:spacing w:after="60" w:line="500" w:lineRule="exact"/>
    </w:pPr>
    <w:rPr>
      <w:rFonts w:ascii="Arial" w:hAnsi="Arial" w:eastAsia="仿宋"/>
      <w:sz w:val="20"/>
      <w:szCs w:val="20"/>
    </w:rPr>
  </w:style>
  <w:style w:type="paragraph" w:styleId="2090">
    <w:name w:val="_Style 47"/>
    <w:basedOn w:val="669"/>
    <w:next w:val="995"/>
    <w:link w:val="669"/>
    <w:qFormat/>
    <w:pPr>
      <w:ind w:firstLine="420"/>
      <w:jc w:val="left"/>
      <w:spacing w:line="360" w:lineRule="auto"/>
    </w:pPr>
    <w:rPr>
      <w:rFonts w:ascii="宋体" w:hAnsi="Calibri"/>
      <w:szCs w:val="20"/>
    </w:rPr>
  </w:style>
  <w:style w:type="paragraph" w:styleId="2091">
    <w:name w:val="_Style 196"/>
    <w:basedOn w:val="669"/>
    <w:next w:val="669"/>
    <w:link w:val="669"/>
    <w:qFormat/>
    <w:pPr>
      <w:ind w:firstLine="560"/>
      <w:spacing w:line="500" w:lineRule="exact"/>
    </w:pPr>
    <w:rPr>
      <w:rFonts w:ascii="Calibri Light" w:hAnsi="Calibri Light" w:eastAsia="仿宋"/>
      <w:color w:val="000000"/>
      <w:sz w:val="28"/>
      <w:szCs w:val="20"/>
    </w:rPr>
  </w:style>
  <w:style w:type="paragraph" w:styleId="2092">
    <w:name w:val="Contents 10"/>
    <w:basedOn w:val="2093"/>
    <w:next w:val="2092"/>
    <w:link w:val="669"/>
    <w:qFormat/>
    <w:pPr>
      <w:ind w:left="2547"/>
      <w:tabs>
        <w:tab w:val="right" w:pos="24919" w:leader="dot"/>
      </w:tabs>
    </w:pPr>
  </w:style>
  <w:style w:type="paragraph" w:styleId="2093">
    <w:name w:val="Index"/>
    <w:basedOn w:val="669"/>
    <w:next w:val="2093"/>
    <w:link w:val="669"/>
    <w:qFormat/>
    <w:pPr>
      <w:ind w:firstLine="720"/>
      <w:spacing w:line="360" w:lineRule="auto"/>
      <w:suppressLineNumbers/>
    </w:pPr>
    <w:rPr>
      <w:rFonts w:ascii="仿宋" w:hAnsi="仿宋"/>
      <w:sz w:val="28"/>
      <w:lang w:eastAsia="ar-SA"/>
    </w:rPr>
  </w:style>
  <w:style w:type="paragraph" w:styleId="2094">
    <w:name w:val="subhead1"/>
    <w:basedOn w:val="669"/>
    <w:next w:val="716"/>
    <w:link w:val="669"/>
    <w:qFormat/>
    <w:pPr>
      <w:ind w:firstLine="560"/>
      <w:jc w:val="left"/>
      <w:spacing w:line="500" w:lineRule="exact"/>
    </w:pPr>
    <w:rPr>
      <w:rFonts w:ascii="Arial" w:hAnsi="Arial" w:eastAsia="仿宋"/>
      <w:b/>
      <w:sz w:val="28"/>
      <w:szCs w:val="20"/>
    </w:rPr>
  </w:style>
  <w:style w:type="paragraph" w:styleId="2095">
    <w:name w:val="txt"/>
    <w:basedOn w:val="669"/>
    <w:next w:val="1598"/>
    <w:link w:val="669"/>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96">
    <w:name w:val="目录标题1"/>
    <w:basedOn w:val="929"/>
    <w:next w:val="669"/>
    <w:link w:val="669"/>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97">
    <w:name w:val="Header Odd"/>
    <w:basedOn w:val="2098"/>
    <w:next w:val="1652"/>
    <w:link w:val="669"/>
    <w:qFormat/>
    <w:pPr>
      <w:jc w:val="right"/>
      <w:widowControl/>
      <w:pBdr>
        <w:bottom w:val="single" w:color="4F81BD" w:sz="4" w:space="1"/>
      </w:pBdr>
    </w:pPr>
    <w:rPr>
      <w:b/>
      <w:bCs/>
      <w:color w:val="1f497d"/>
      <w:sz w:val="20"/>
      <w:szCs w:val="23"/>
    </w:rPr>
  </w:style>
  <w:style w:type="paragraph" w:styleId="2098">
    <w:name w:val="中等深浅网格 2 - 着色 11"/>
    <w:next w:val="2098"/>
    <w:link w:val="669"/>
    <w:uiPriority w:val="99"/>
    <w:qFormat/>
    <w:pPr>
      <w:widowControl w:val="off"/>
    </w:pPr>
    <w:rPr>
      <w:rFonts w:ascii="宋体" w:hAnsi="Calibri"/>
      <w:sz w:val="21"/>
      <w:lang w:val="en-US" w:eastAsia="zh-CN" w:bidi="ar-SA"/>
    </w:rPr>
  </w:style>
  <w:style w:type="paragraph" w:styleId="2099">
    <w:name w:val="样式 两端对齐"/>
    <w:basedOn w:val="669"/>
    <w:next w:val="2059"/>
    <w:link w:val="669"/>
    <w:qFormat/>
    <w:pPr>
      <w:ind w:firstLine="560"/>
      <w:spacing w:line="360" w:lineRule="auto"/>
    </w:pPr>
    <w:rPr>
      <w:rFonts w:ascii="宋体" w:hAnsi="Calibri" w:eastAsia="仿宋" w:cs="宋体"/>
      <w:sz w:val="28"/>
      <w:szCs w:val="20"/>
    </w:rPr>
  </w:style>
  <w:style w:type="paragraph" w:styleId="2100">
    <w:name w:val="样式 行距: 固定值 20 磅 首行缩进:  2 字符"/>
    <w:basedOn w:val="669"/>
    <w:next w:val="2034"/>
    <w:link w:val="669"/>
    <w:qFormat/>
    <w:pPr>
      <w:ind w:firstLine="200"/>
      <w:jc w:val="left"/>
      <w:spacing w:line="360" w:lineRule="auto"/>
    </w:pPr>
    <w:rPr>
      <w:rFonts w:ascii="宋体" w:hAnsi="Calibri" w:eastAsia="仿宋" w:cs="宋体"/>
      <w:sz w:val="28"/>
      <w:szCs w:val="20"/>
    </w:rPr>
  </w:style>
  <w:style w:type="paragraph" w:styleId="2101">
    <w:name w:val="_Style 3"/>
    <w:basedOn w:val="669"/>
    <w:next w:val="2101"/>
    <w:link w:val="669"/>
    <w:uiPriority w:val="34"/>
    <w:qFormat/>
    <w:pPr>
      <w:jc w:val="left"/>
      <w:spacing w:before="100" w:beforeAutospacing="1" w:after="100" w:afterAutospacing="1"/>
      <w:widowControl/>
    </w:pPr>
    <w:rPr>
      <w:rFonts w:ascii="宋体" w:hAnsi="宋体" w:cs="宋体"/>
      <w:sz w:val="28"/>
    </w:rPr>
  </w:style>
  <w:style w:type="paragraph" w:styleId="2102">
    <w:name w:val="文头"/>
    <w:basedOn w:val="669"/>
    <w:next w:val="2102"/>
    <w:link w:val="669"/>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03">
    <w:name w:val="日期 Char2"/>
    <w:basedOn w:val="669"/>
    <w:next w:val="2103"/>
    <w:link w:val="669"/>
    <w:qFormat/>
    <w:pPr>
      <w:ind w:firstLine="560"/>
      <w:spacing w:line="500" w:lineRule="exact"/>
    </w:pPr>
    <w:rPr>
      <w:rFonts w:ascii="Calibri" w:hAnsi="Calibri" w:eastAsia="仿宋"/>
      <w:sz w:val="28"/>
      <w:szCs w:val="20"/>
    </w:rPr>
  </w:style>
  <w:style w:type="paragraph" w:styleId="2104">
    <w:name w:val="样式 正文内容 + 左侧:  0.74 厘米 首行缩进:  0.85 厘米"/>
    <w:basedOn w:val="669"/>
    <w:next w:val="2104"/>
    <w:link w:val="669"/>
    <w:qFormat/>
    <w:pPr>
      <w:ind w:left="420" w:firstLine="480"/>
      <w:spacing w:line="380" w:lineRule="exact"/>
    </w:pPr>
    <w:rPr>
      <w:rFonts w:ascii="宋体" w:hAnsi="宋体" w:cs="宋体"/>
      <w:sz w:val="28"/>
      <w:szCs w:val="20"/>
      <w:lang w:eastAsia="ar-SA"/>
    </w:rPr>
  </w:style>
  <w:style w:type="paragraph" w:styleId="2105">
    <w:name w:val="标题11"/>
    <w:basedOn w:val="669"/>
    <w:next w:val="669"/>
    <w:link w:val="669"/>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06">
    <w:name w:val="正文3"/>
    <w:basedOn w:val="669"/>
    <w:next w:val="2106"/>
    <w:link w:val="669"/>
    <w:qFormat/>
    <w:pPr>
      <w:ind w:firstLine="560"/>
      <w:spacing w:line="500" w:lineRule="exact"/>
      <w:widowControl/>
    </w:pPr>
    <w:rPr>
      <w:rFonts w:ascii="Calibri" w:hAnsi="Calibri" w:eastAsia="仿宋"/>
      <w:sz w:val="28"/>
      <w:szCs w:val="20"/>
    </w:rPr>
  </w:style>
  <w:style w:type="paragraph" w:styleId="2107">
    <w:name w:val="正文文本 Char2"/>
    <w:basedOn w:val="669"/>
    <w:next w:val="2107"/>
    <w:link w:val="669"/>
    <w:qFormat/>
    <w:pPr>
      <w:ind w:firstLine="560"/>
      <w:spacing w:line="500" w:lineRule="exact"/>
    </w:pPr>
    <w:rPr>
      <w:rFonts w:ascii="Calibri" w:hAnsi="Calibri" w:eastAsia="仿宋"/>
      <w:sz w:val="28"/>
      <w:szCs w:val="20"/>
    </w:rPr>
  </w:style>
  <w:style w:type="paragraph" w:styleId="2108">
    <w:name w:val="彩色底纹 - 强调文字颜色 11"/>
    <w:next w:val="2108"/>
    <w:link w:val="669"/>
    <w:uiPriority w:val="99"/>
    <w:semiHidden/>
    <w:qFormat/>
    <w:rPr>
      <w:rFonts w:ascii="Calibri" w:hAnsi="Calibri"/>
      <w:sz w:val="21"/>
      <w:szCs w:val="22"/>
      <w:lang w:val="en-US" w:eastAsia="zh-CN" w:bidi="ar-SA"/>
    </w:rPr>
  </w:style>
  <w:style w:type="paragraph" w:styleId="2109">
    <w:name w:val="样式 InfoBlue + 倾斜"/>
    <w:basedOn w:val="2080"/>
    <w:next w:val="2044"/>
    <w:link w:val="669"/>
    <w:qFormat/>
    <w:pPr>
      <w:ind w:left="720" w:firstLine="560"/>
      <w:keepNext w:val="0"/>
      <w:spacing w:after="120" w:line="360" w:lineRule="auto"/>
      <w:tabs>
        <w:tab w:val="left" w:pos="0" w:leader="none"/>
      </w:tabs>
      <w:outlineLvl w:val="9"/>
    </w:pPr>
    <w:rPr>
      <w:bCs w:val="0"/>
      <w:iCs w:val="0"/>
      <w:color w:val="0000ff"/>
      <w:sz w:val="21"/>
      <w:szCs w:val="20"/>
    </w:rPr>
  </w:style>
  <w:style w:type="paragraph" w:styleId="2110">
    <w:name w:val="Char Char Char Char Char Char Char Char Char Char Char Char Char2"/>
    <w:basedOn w:val="669"/>
    <w:next w:val="2110"/>
    <w:link w:val="669"/>
    <w:qFormat/>
    <w:pPr>
      <w:ind w:firstLine="560"/>
      <w:jc w:val="left"/>
      <w:spacing w:after="160" w:line="240" w:lineRule="exact"/>
      <w:widowControl/>
    </w:pPr>
    <w:rPr>
      <w:rFonts w:ascii="Verdana" w:hAnsi="Verdana" w:eastAsia="仿宋_GB2312"/>
      <w:sz w:val="28"/>
      <w:szCs w:val="20"/>
      <w:lang w:eastAsia="en-US"/>
    </w:rPr>
  </w:style>
  <w:style w:type="paragraph" w:styleId="2111">
    <w:name w:val="样式 正文文本缩进 + 左侧:  2 字符 行距: 固定值 20 磅 首行缩进:  2 字符"/>
    <w:basedOn w:val="688"/>
    <w:next w:val="1496"/>
    <w:link w:val="669"/>
    <w:qFormat/>
    <w:pPr>
      <w:ind w:left="400" w:firstLine="400"/>
      <w:jc w:val="both"/>
      <w:spacing w:line="360" w:lineRule="auto"/>
    </w:pPr>
    <w:rPr>
      <w:rFonts w:cs="宋体"/>
      <w:szCs w:val="20"/>
    </w:rPr>
  </w:style>
  <w:style w:type="paragraph" w:styleId="2112">
    <w:name w:val="正文文本4"/>
    <w:basedOn w:val="669"/>
    <w:next w:val="2112"/>
    <w:link w:val="669"/>
    <w:uiPriority w:val="99"/>
    <w:qFormat/>
    <w:pPr>
      <w:jc w:val="left"/>
      <w:spacing w:after="120" w:line="288" w:lineRule="auto"/>
      <w:widowControl/>
    </w:pPr>
    <w:rPr>
      <w:rFonts w:ascii="Verdana" w:hAnsi="Verdana"/>
      <w:sz w:val="24"/>
      <w:szCs w:val="20"/>
      <w:lang w:eastAsia="en-US"/>
    </w:rPr>
  </w:style>
  <w:style w:type="paragraph" w:styleId="2113">
    <w:name w:val="Char1 Char Char Char3"/>
    <w:basedOn w:val="669"/>
    <w:next w:val="2113"/>
    <w:link w:val="669"/>
    <w:qFormat/>
    <w:rPr>
      <w:rFonts w:ascii="Tahoma" w:hAnsi="Tahoma"/>
      <w:sz w:val="24"/>
      <w:szCs w:val="20"/>
    </w:rPr>
  </w:style>
  <w:style w:type="paragraph" w:styleId="2114">
    <w:name w:val="Char Char112"/>
    <w:basedOn w:val="669"/>
    <w:next w:val="2114"/>
    <w:link w:val="669"/>
    <w:semiHidden/>
    <w:qFormat/>
    <w:pPr>
      <w:jc w:val="left"/>
      <w:spacing w:after="160" w:line="240" w:lineRule="exact"/>
      <w:widowControl/>
    </w:pPr>
    <w:rPr>
      <w:rFonts w:ascii="Verdana" w:hAnsi="Verdana"/>
      <w:sz w:val="20"/>
      <w:lang w:eastAsia="en-US"/>
    </w:rPr>
  </w:style>
  <w:style w:type="paragraph" w:styleId="2115">
    <w:name w:val="TOC Heading1"/>
    <w:basedOn w:val="929"/>
    <w:next w:val="669"/>
    <w:link w:val="669"/>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16">
    <w:name w:val="一级项目符号"/>
    <w:basedOn w:val="669"/>
    <w:next w:val="669"/>
    <w:link w:val="669"/>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17">
    <w:name w:val="正文排列"/>
    <w:basedOn w:val="669"/>
    <w:next w:val="2117"/>
    <w:link w:val="669"/>
    <w:qFormat/>
    <w:pPr>
      <w:ind w:left="902"/>
      <w:tabs>
        <w:tab w:val="left" w:pos="902" w:leader="none"/>
      </w:tabs>
    </w:pPr>
    <w:rPr>
      <w:rFonts w:eastAsia="仿宋"/>
      <w:sz w:val="28"/>
      <w:szCs w:val="20"/>
    </w:rPr>
  </w:style>
  <w:style w:type="paragraph" w:styleId="2118">
    <w:name w:val="H2 List Num cont"/>
    <w:basedOn w:val="669"/>
    <w:next w:val="2118"/>
    <w:link w:val="669"/>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19">
    <w:name w:val="number0"/>
    <w:basedOn w:val="696"/>
    <w:next w:val="2119"/>
    <w:link w:val="669"/>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20">
    <w:name w:val="文件标题1.1"/>
    <w:basedOn w:val="669"/>
    <w:next w:val="2120"/>
    <w:link w:val="669"/>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21">
    <w:name w:val="编号1-2"/>
    <w:basedOn w:val="669"/>
    <w:next w:val="669"/>
    <w:link w:val="669"/>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22">
    <w:name w:val="章正文 Char"/>
    <w:basedOn w:val="669"/>
    <w:next w:val="2122"/>
    <w:link w:val="669"/>
    <w:qFormat/>
    <w:pPr>
      <w:ind w:firstLine="504"/>
      <w:spacing w:line="380" w:lineRule="exact"/>
      <w:widowControl/>
      <w:tabs>
        <w:tab w:val="left" w:pos="780" w:leader="none"/>
      </w:tabs>
    </w:pPr>
    <w:rPr>
      <w:rFonts w:ascii="宋体" w:hAnsi="宋体" w:eastAsia="仿宋_GB2312"/>
      <w:spacing w:val="6"/>
      <w:sz w:val="24"/>
    </w:rPr>
  </w:style>
  <w:style w:type="paragraph" w:styleId="2123">
    <w:name w:val="ordinary-output"/>
    <w:basedOn w:val="669"/>
    <w:next w:val="2123"/>
    <w:link w:val="669"/>
    <w:qFormat/>
    <w:pPr>
      <w:jc w:val="left"/>
      <w:spacing w:before="100" w:beforeAutospacing="1" w:after="100" w:afterAutospacing="1" w:line="330" w:lineRule="atLeast"/>
      <w:widowControl/>
    </w:pPr>
    <w:rPr>
      <w:rFonts w:ascii="宋体" w:hAnsi="宋体" w:cs="宋体"/>
      <w:color w:val="333333"/>
      <w:sz w:val="24"/>
    </w:rPr>
  </w:style>
  <w:style w:type="paragraph" w:styleId="2124">
    <w:name w:val="正文 New New"/>
    <w:next w:val="2124"/>
    <w:link w:val="669"/>
    <w:qFormat/>
    <w:pPr>
      <w:jc w:val="both"/>
      <w:widowControl w:val="off"/>
    </w:pPr>
    <w:rPr>
      <w:sz w:val="21"/>
      <w:szCs w:val="24"/>
      <w:lang w:val="en-US" w:eastAsia="zh-CN" w:bidi="ar-SA"/>
    </w:rPr>
  </w:style>
  <w:style w:type="paragraph" w:styleId="2125">
    <w:name w:val="Char Char11"/>
    <w:basedOn w:val="669"/>
    <w:next w:val="2125"/>
    <w:link w:val="669"/>
    <w:semiHidden/>
    <w:qFormat/>
    <w:pPr>
      <w:jc w:val="left"/>
      <w:spacing w:after="160" w:line="240" w:lineRule="exact"/>
      <w:widowControl/>
    </w:pPr>
    <w:rPr>
      <w:rFonts w:ascii="Verdana" w:hAnsi="Verdana"/>
      <w:sz w:val="20"/>
      <w:lang w:eastAsia="en-US"/>
    </w:rPr>
  </w:style>
  <w:style w:type="paragraph" w:styleId="2126">
    <w:name w:val="列项——（一级）"/>
    <w:next w:val="2126"/>
    <w:link w:val="669"/>
    <w:qFormat/>
    <w:pPr>
      <w:ind w:left="833" w:hanging="408"/>
      <w:jc w:val="both"/>
      <w:widowControl w:val="off"/>
    </w:pPr>
    <w:rPr>
      <w:rFonts w:ascii="宋体"/>
      <w:sz w:val="21"/>
      <w:lang w:val="en-US" w:eastAsia="zh-CN" w:bidi="ar-SA"/>
    </w:rPr>
  </w:style>
  <w:style w:type="paragraph" w:styleId="2127">
    <w:name w:val="列项●（二级）"/>
    <w:next w:val="2127"/>
    <w:link w:val="669"/>
    <w:qFormat/>
    <w:pPr>
      <w:ind w:left="1264" w:hanging="413"/>
      <w:jc w:val="both"/>
      <w:tabs>
        <w:tab w:val="left" w:pos="760" w:leader="none"/>
        <w:tab w:val="left" w:pos="840" w:leader="none"/>
      </w:tabs>
    </w:pPr>
    <w:rPr>
      <w:rFonts w:ascii="宋体"/>
      <w:sz w:val="21"/>
      <w:lang w:val="en-US" w:eastAsia="zh-CN" w:bidi="ar-SA"/>
    </w:rPr>
  </w:style>
  <w:style w:type="paragraph" w:styleId="2128">
    <w:name w:val="示例内容"/>
    <w:next w:val="2128"/>
    <w:link w:val="669"/>
    <w:qFormat/>
    <w:pPr>
      <w:ind w:firstLine="200"/>
      <w:tabs>
        <w:tab w:val="left" w:pos="1620" w:leader="none"/>
      </w:tabs>
    </w:pPr>
    <w:rPr>
      <w:rFonts w:ascii="宋体"/>
      <w:sz w:val="18"/>
      <w:szCs w:val="18"/>
      <w:lang w:val="en-US" w:eastAsia="zh-CN" w:bidi="ar-SA"/>
    </w:rPr>
  </w:style>
  <w:style w:type="paragraph" w:styleId="2129">
    <w:name w:val="列项◆（三级）"/>
    <w:basedOn w:val="669"/>
    <w:next w:val="2129"/>
    <w:link w:val="669"/>
    <w:qFormat/>
    <w:pPr>
      <w:ind w:left="1680" w:hanging="420"/>
    </w:pPr>
    <w:rPr>
      <w:rFonts w:ascii="宋体"/>
      <w:szCs w:val="21"/>
    </w:rPr>
  </w:style>
  <w:style w:type="paragraph" w:styleId="2130">
    <w:name w:val="编号列项（三级）"/>
    <w:next w:val="2130"/>
    <w:link w:val="669"/>
    <w:qFormat/>
    <w:pPr>
      <w:ind w:left="1260" w:hanging="420"/>
    </w:pPr>
    <w:rPr>
      <w:rFonts w:ascii="宋体"/>
      <w:sz w:val="21"/>
      <w:lang w:val="en-US" w:eastAsia="zh-CN" w:bidi="ar-SA"/>
    </w:rPr>
  </w:style>
  <w:style w:type="paragraph" w:styleId="2131">
    <w:name w:val="示例×："/>
    <w:basedOn w:val="1051"/>
    <w:next w:val="2131"/>
    <w:link w:val="669"/>
    <w:qFormat/>
    <w:pPr>
      <w:ind w:left="842" w:hanging="420"/>
      <w:tabs>
        <w:tab w:val="left" w:pos="360" w:leader="none"/>
        <w:tab w:val="left" w:pos="567" w:leader="none"/>
      </w:tabs>
      <w:outlineLvl w:val="9"/>
    </w:pPr>
    <w:rPr>
      <w:rFonts w:ascii="宋体" w:eastAsia="宋体"/>
      <w:sz w:val="18"/>
      <w:szCs w:val="18"/>
    </w:rPr>
  </w:style>
  <w:style w:type="paragraph" w:styleId="2132">
    <w:name w:val="二级无"/>
    <w:basedOn w:val="1049"/>
    <w:next w:val="2132"/>
    <w:link w:val="669"/>
    <w:qFormat/>
    <w:pPr>
      <w:ind w:left="0" w:firstLine="0"/>
      <w:jc w:val="left"/>
      <w:tabs>
        <w:tab w:val="left" w:pos="567" w:leader="none"/>
        <w:tab w:val="left" w:pos="780" w:leader="none"/>
      </w:tabs>
    </w:pPr>
    <w:rPr>
      <w:rFonts w:ascii="宋体" w:eastAsia="宋体"/>
      <w:szCs w:val="21"/>
      <w:lang w:val="zh-CN"/>
    </w:rPr>
  </w:style>
  <w:style w:type="paragraph" w:styleId="2133">
    <w:name w:val="注：（正文）"/>
    <w:basedOn w:val="1379"/>
    <w:next w:val="1026"/>
    <w:link w:val="669"/>
    <w:qFormat/>
    <w:pPr>
      <w:ind w:left="425" w:hanging="425"/>
      <w:tabs>
        <w:tab w:val="left" w:pos="425" w:leader="none"/>
      </w:tabs>
    </w:pPr>
    <w:rPr>
      <w:szCs w:val="18"/>
    </w:rPr>
  </w:style>
  <w:style w:type="paragraph" w:styleId="2134">
    <w:name w:val="注×：（正文）"/>
    <w:next w:val="2134"/>
    <w:link w:val="669"/>
    <w:qFormat/>
    <w:pPr>
      <w:ind w:left="360" w:hanging="360"/>
      <w:jc w:val="both"/>
      <w:tabs>
        <w:tab w:val="left" w:pos="0" w:leader="none"/>
      </w:tabs>
    </w:pPr>
    <w:rPr>
      <w:rFonts w:ascii="宋体"/>
      <w:sz w:val="18"/>
      <w:szCs w:val="18"/>
      <w:lang w:val="en-US" w:eastAsia="zh-CN" w:bidi="ar-SA"/>
    </w:rPr>
  </w:style>
  <w:style w:type="paragraph" w:styleId="2135">
    <w:name w:val="参考文献"/>
    <w:basedOn w:val="669"/>
    <w:next w:val="1026"/>
    <w:link w:val="669"/>
    <w:qFormat/>
    <w:pPr>
      <w:jc w:val="center"/>
      <w:keepNext/>
      <w:pageBreakBefore/>
      <w:spacing w:before="640" w:after="200"/>
      <w:shd w:val="clear" w:color="ffffff" w:fill="ffffff"/>
      <w:widowControl/>
      <w:outlineLvl w:val="0"/>
    </w:pPr>
    <w:rPr>
      <w:rFonts w:ascii="黑体" w:eastAsia="黑体"/>
      <w:szCs w:val="20"/>
    </w:rPr>
  </w:style>
  <w:style w:type="paragraph" w:styleId="2136">
    <w:name w:val="附录标题"/>
    <w:basedOn w:val="1026"/>
    <w:next w:val="1026"/>
    <w:link w:val="669"/>
    <w:qFormat/>
    <w:pPr>
      <w:ind w:firstLine="0"/>
      <w:jc w:val="center"/>
      <w:tabs>
        <w:tab w:val="center" w:pos="4201" w:leader="none"/>
        <w:tab w:val="right" w:pos="9298" w:leader="dot"/>
      </w:tabs>
    </w:pPr>
    <w:rPr>
      <w:rFonts w:ascii="黑体" w:eastAsia="黑体"/>
    </w:rPr>
  </w:style>
  <w:style w:type="paragraph" w:styleId="2137">
    <w:name w:val="附录表标号"/>
    <w:basedOn w:val="669"/>
    <w:next w:val="1026"/>
    <w:link w:val="669"/>
    <w:qFormat/>
    <w:pPr>
      <w:ind w:left="811" w:hanging="448"/>
      <w:jc w:val="center"/>
      <w:spacing w:line="14" w:lineRule="exact"/>
      <w:outlineLvl w:val="0"/>
    </w:pPr>
    <w:rPr>
      <w:color w:val="ffffff"/>
    </w:rPr>
  </w:style>
  <w:style w:type="paragraph" w:styleId="2138">
    <w:name w:val="附录二级无"/>
    <w:basedOn w:val="1639"/>
    <w:next w:val="2138"/>
    <w:link w:val="669"/>
    <w:qFormat/>
    <w:pPr>
      <w:ind w:left="851" w:hanging="851"/>
      <w:tabs>
        <w:tab w:val="left" w:pos="360" w:leader="none"/>
        <w:tab w:val="left" w:pos="567" w:leader="none"/>
      </w:tabs>
    </w:pPr>
    <w:rPr>
      <w:rFonts w:ascii="宋体" w:eastAsia="宋体"/>
      <w:szCs w:val="21"/>
    </w:rPr>
  </w:style>
  <w:style w:type="paragraph" w:styleId="2139">
    <w:name w:val="附录公式编号制表符"/>
    <w:basedOn w:val="669"/>
    <w:next w:val="1026"/>
    <w:link w:val="669"/>
    <w:qFormat/>
    <w:pPr>
      <w:widowControl/>
      <w:tabs>
        <w:tab w:val="center" w:pos="4201" w:leader="none"/>
        <w:tab w:val="right" w:pos="9298" w:leader="dot"/>
      </w:tabs>
    </w:pPr>
    <w:rPr>
      <w:rFonts w:ascii="宋体"/>
      <w:szCs w:val="20"/>
    </w:rPr>
  </w:style>
  <w:style w:type="paragraph" w:styleId="2140">
    <w:name w:val="附录三级无"/>
    <w:basedOn w:val="1645"/>
    <w:next w:val="2140"/>
    <w:link w:val="669"/>
    <w:qFormat/>
    <w:pPr>
      <w:ind w:left="992" w:hanging="992"/>
      <w:tabs>
        <w:tab w:val="left" w:pos="360" w:leader="none"/>
        <w:tab w:val="left" w:pos="567" w:leader="none"/>
      </w:tabs>
    </w:pPr>
    <w:rPr>
      <w:rFonts w:ascii="宋体" w:eastAsia="宋体"/>
      <w:szCs w:val="21"/>
    </w:rPr>
  </w:style>
  <w:style w:type="paragraph" w:styleId="2141">
    <w:name w:val="附录数字编号列项（二级）"/>
    <w:next w:val="2141"/>
    <w:link w:val="669"/>
    <w:qFormat/>
    <w:pPr>
      <w:ind w:left="1320" w:hanging="420"/>
    </w:pPr>
    <w:rPr>
      <w:rFonts w:ascii="宋体"/>
      <w:sz w:val="21"/>
      <w:lang w:val="en-US" w:eastAsia="zh-CN" w:bidi="ar-SA"/>
    </w:rPr>
  </w:style>
  <w:style w:type="paragraph" w:styleId="2142">
    <w:name w:val="附录四级无"/>
    <w:basedOn w:val="1652"/>
    <w:next w:val="2142"/>
    <w:link w:val="669"/>
    <w:qFormat/>
    <w:pPr>
      <w:ind w:left="1134" w:hanging="1134"/>
      <w:tabs>
        <w:tab w:val="left" w:pos="360" w:leader="none"/>
        <w:tab w:val="left" w:pos="567" w:leader="none"/>
      </w:tabs>
    </w:pPr>
    <w:rPr>
      <w:rFonts w:ascii="宋体" w:eastAsia="宋体"/>
      <w:szCs w:val="21"/>
    </w:rPr>
  </w:style>
  <w:style w:type="paragraph" w:styleId="2143">
    <w:name w:val="附录图标号"/>
    <w:basedOn w:val="669"/>
    <w:next w:val="2143"/>
    <w:link w:val="669"/>
    <w:qFormat/>
    <w:pPr>
      <w:ind w:firstLine="363"/>
      <w:jc w:val="center"/>
      <w:keepNext/>
      <w:pageBreakBefore/>
      <w:spacing w:line="14" w:lineRule="exact"/>
      <w:widowControl/>
      <w:outlineLvl w:val="0"/>
    </w:pPr>
    <w:rPr>
      <w:color w:val="ffffff"/>
    </w:rPr>
  </w:style>
  <w:style w:type="paragraph" w:styleId="2144">
    <w:name w:val="附录五级无"/>
    <w:basedOn w:val="1664"/>
    <w:next w:val="2144"/>
    <w:link w:val="669"/>
    <w:qFormat/>
    <w:pPr>
      <w:ind w:left="980"/>
      <w:tabs>
        <w:tab w:val="left" w:pos="360" w:leader="none"/>
        <w:tab w:val="left" w:pos="567" w:leader="none"/>
        <w:tab w:val="left" w:pos="1800" w:leader="none"/>
      </w:tabs>
    </w:pPr>
    <w:rPr>
      <w:rFonts w:ascii="宋体" w:eastAsia="宋体"/>
      <w:szCs w:val="21"/>
    </w:rPr>
  </w:style>
  <w:style w:type="paragraph" w:styleId="2145">
    <w:name w:val="附录一级无"/>
    <w:basedOn w:val="1489"/>
    <w:next w:val="2145"/>
    <w:link w:val="669"/>
    <w:qFormat/>
    <w:pPr>
      <w:ind w:left="1779" w:hanging="1069"/>
      <w:tabs>
        <w:tab w:val="left" w:pos="360" w:leader="none"/>
        <w:tab w:val="left" w:pos="567" w:leader="none"/>
      </w:tabs>
    </w:pPr>
    <w:rPr>
      <w:rFonts w:ascii="宋体" w:eastAsia="宋体"/>
      <w:szCs w:val="21"/>
    </w:rPr>
  </w:style>
  <w:style w:type="paragraph" w:styleId="2146">
    <w:name w:val="附录字母编号列项（一级）"/>
    <w:next w:val="2146"/>
    <w:link w:val="669"/>
    <w:qFormat/>
    <w:pPr>
      <w:ind w:left="900" w:hanging="420"/>
    </w:pPr>
    <w:rPr>
      <w:rFonts w:ascii="宋体"/>
      <w:sz w:val="21"/>
      <w:lang w:val="en-US" w:eastAsia="zh-CN" w:bidi="ar-SA"/>
    </w:rPr>
  </w:style>
  <w:style w:type="paragraph" w:styleId="2147">
    <w:name w:val="列项说明"/>
    <w:basedOn w:val="669"/>
    <w:next w:val="2147"/>
    <w:link w:val="669"/>
    <w:qFormat/>
    <w:pPr>
      <w:ind w:left="400" w:hanging="200"/>
      <w:jc w:val="left"/>
      <w:spacing w:line="320" w:lineRule="exact"/>
    </w:pPr>
    <w:rPr>
      <w:rFonts w:ascii="宋体"/>
      <w:szCs w:val="20"/>
    </w:rPr>
  </w:style>
  <w:style w:type="paragraph" w:styleId="2148">
    <w:name w:val="列项说明数字编号"/>
    <w:next w:val="2148"/>
    <w:link w:val="669"/>
    <w:qFormat/>
    <w:pPr>
      <w:ind w:left="600" w:hanging="200"/>
    </w:pPr>
    <w:rPr>
      <w:rFonts w:ascii="宋体"/>
      <w:sz w:val="21"/>
      <w:lang w:val="en-US" w:eastAsia="zh-CN" w:bidi="ar-SA"/>
    </w:rPr>
  </w:style>
  <w:style w:type="paragraph" w:styleId="2149">
    <w:name w:val="其他标准标志"/>
    <w:basedOn w:val="1691"/>
    <w:next w:val="2149"/>
    <w:link w:val="669"/>
    <w:qFormat/>
    <w:pPr>
      <w:framePr w:w="6101" w:h="1389" w:vSpace="181" w:hSpace="181" w:wrap="around" w:vAnchor="page" w:hAnchor="page" w:x="4673" w:y="942" w:hRule="exact"/>
    </w:pPr>
    <w:rPr>
      <w:szCs w:val="96"/>
    </w:rPr>
  </w:style>
  <w:style w:type="paragraph" w:styleId="2150">
    <w:name w:val="三级无"/>
    <w:basedOn w:val="1375"/>
    <w:next w:val="2150"/>
    <w:link w:val="669"/>
    <w:qFormat/>
    <w:pPr>
      <w:jc w:val="left"/>
      <w:tabs>
        <w:tab w:val="left" w:pos="567" w:leader="none"/>
        <w:tab w:val="left" w:pos="780" w:leader="none"/>
        <w:tab w:val="left" w:pos="1440" w:leader="none"/>
      </w:tabs>
    </w:pPr>
    <w:rPr>
      <w:rFonts w:ascii="宋体" w:eastAsia="宋体"/>
      <w:szCs w:val="21"/>
      <w:lang w:val="zh-CN"/>
    </w:rPr>
  </w:style>
  <w:style w:type="paragraph" w:styleId="2151">
    <w:name w:val="示例后文字"/>
    <w:basedOn w:val="1026"/>
    <w:next w:val="1026"/>
    <w:link w:val="669"/>
    <w:qFormat/>
    <w:pPr>
      <w:ind w:firstLine="360"/>
      <w:tabs>
        <w:tab w:val="center" w:pos="4201" w:leader="none"/>
        <w:tab w:val="right" w:pos="9298" w:leader="dot"/>
      </w:tabs>
    </w:pPr>
    <w:rPr>
      <w:sz w:val="18"/>
    </w:rPr>
  </w:style>
  <w:style w:type="paragraph" w:styleId="2152">
    <w:name w:val="四级无"/>
    <w:basedOn w:val="1527"/>
    <w:next w:val="2152"/>
    <w:link w:val="669"/>
    <w:qFormat/>
    <w:pPr>
      <w:jc w:val="left"/>
      <w:tabs>
        <w:tab w:val="left" w:pos="567" w:leader="none"/>
        <w:tab w:val="left" w:pos="780" w:leader="none"/>
        <w:tab w:val="left" w:pos="1440" w:leader="none"/>
      </w:tabs>
    </w:pPr>
    <w:rPr>
      <w:rFonts w:ascii="宋体" w:eastAsia="宋体"/>
      <w:szCs w:val="21"/>
      <w:lang w:val="zh-CN"/>
    </w:rPr>
  </w:style>
  <w:style w:type="paragraph" w:styleId="2153">
    <w:name w:val="图标脚注说明"/>
    <w:basedOn w:val="1026"/>
    <w:next w:val="2153"/>
    <w:link w:val="669"/>
    <w:qFormat/>
    <w:pPr>
      <w:ind w:left="840" w:hanging="420"/>
      <w:tabs>
        <w:tab w:val="center" w:pos="4201" w:leader="none"/>
        <w:tab w:val="right" w:pos="9298" w:leader="dot"/>
      </w:tabs>
    </w:pPr>
    <w:rPr>
      <w:sz w:val="18"/>
      <w:szCs w:val="18"/>
    </w:rPr>
  </w:style>
  <w:style w:type="paragraph" w:styleId="2154">
    <w:name w:val="图表脚注说明"/>
    <w:basedOn w:val="669"/>
    <w:next w:val="2154"/>
    <w:link w:val="669"/>
    <w:qFormat/>
    <w:pPr>
      <w:ind w:left="811" w:hanging="448"/>
    </w:pPr>
    <w:rPr>
      <w:rFonts w:ascii="宋体"/>
      <w:sz w:val="18"/>
      <w:szCs w:val="18"/>
    </w:rPr>
  </w:style>
  <w:style w:type="paragraph" w:styleId="2155">
    <w:name w:val="图的脚注"/>
    <w:next w:val="1026"/>
    <w:link w:val="669"/>
    <w:qFormat/>
    <w:pPr>
      <w:ind w:left="840" w:hanging="420"/>
      <w:jc w:val="both"/>
      <w:widowControl w:val="off"/>
    </w:pPr>
    <w:rPr>
      <w:rFonts w:ascii="宋体"/>
      <w:sz w:val="18"/>
      <w:lang w:val="en-US" w:eastAsia="zh-CN" w:bidi="ar-SA"/>
    </w:rPr>
  </w:style>
  <w:style w:type="paragraph" w:styleId="2156">
    <w:name w:val="五级无"/>
    <w:basedOn w:val="1590"/>
    <w:next w:val="2156"/>
    <w:link w:val="669"/>
    <w:qFormat/>
    <w:pPr>
      <w:jc w:val="left"/>
      <w:tabs>
        <w:tab w:val="left" w:pos="567" w:leader="none"/>
        <w:tab w:val="left" w:pos="1440" w:leader="none"/>
        <w:tab w:val="left" w:pos="1800" w:leader="none"/>
      </w:tabs>
    </w:pPr>
    <w:rPr>
      <w:rFonts w:ascii="宋体" w:eastAsia="宋体"/>
      <w:szCs w:val="21"/>
      <w:lang w:val="zh-CN"/>
    </w:rPr>
  </w:style>
  <w:style w:type="paragraph" w:styleId="2157">
    <w:name w:val="一级无"/>
    <w:basedOn w:val="1050"/>
    <w:next w:val="2157"/>
    <w:link w:val="669"/>
    <w:qFormat/>
    <w:pPr>
      <w:ind w:left="0" w:firstLine="0"/>
      <w:jc w:val="left"/>
      <w:tabs>
        <w:tab w:val="left" w:pos="567" w:leader="none"/>
        <w:tab w:val="left" w:pos="780" w:leader="none"/>
      </w:tabs>
    </w:pPr>
    <w:rPr>
      <w:rFonts w:ascii="宋体" w:eastAsia="宋体"/>
      <w:szCs w:val="21"/>
    </w:rPr>
  </w:style>
  <w:style w:type="paragraph" w:styleId="2158">
    <w:name w:val="正文公式编号制表符"/>
    <w:basedOn w:val="1026"/>
    <w:next w:val="1026"/>
    <w:link w:val="669"/>
    <w:qFormat/>
    <w:pPr>
      <w:ind w:firstLine="0"/>
      <w:tabs>
        <w:tab w:val="center" w:pos="4201" w:leader="none"/>
        <w:tab w:val="right" w:pos="9298" w:leader="dot"/>
      </w:tabs>
    </w:pPr>
  </w:style>
  <w:style w:type="paragraph" w:styleId="2159">
    <w:name w:val="终结线"/>
    <w:basedOn w:val="669"/>
    <w:next w:val="2159"/>
    <w:link w:val="669"/>
    <w:qFormat/>
    <w:pPr>
      <w:framePr w:vSpace="181" w:hSpace="181" w:wrap="around" w:vAnchor="text" w:hAnchor="margin" w:xAlign="center" w:y="285"/>
    </w:pPr>
  </w:style>
  <w:style w:type="paragraph" w:styleId="2160">
    <w:name w:val="其他发布日期"/>
    <w:basedOn w:val="1518"/>
    <w:next w:val="2160"/>
    <w:link w:val="669"/>
    <w:qFormat/>
    <w:pPr>
      <w:framePr w:w="3997" w:h="471" w:vSpace="181" w:hSpace="0" w:wrap="around" w:vAnchor="page" w:hAnchor="page" w:x="1419" w:y="14097" w:hRule="exact"/>
    </w:pPr>
  </w:style>
  <w:style w:type="paragraph" w:styleId="2161">
    <w:name w:val="其他实施日期"/>
    <w:basedOn w:val="1517"/>
    <w:next w:val="2161"/>
    <w:link w:val="669"/>
    <w:qFormat/>
    <w:pPr>
      <w:ind w:left="0" w:firstLine="0"/>
      <w:framePr w:w="3997" w:h="471" w:vSpace="181" w:wrap="around" w:vAnchor="page" w:hAnchor="page" w:x="7089" w:y="14097" w:hRule="exact"/>
    </w:pPr>
  </w:style>
  <w:style w:type="paragraph" w:styleId="2162">
    <w:name w:val="封面标准名称2"/>
    <w:basedOn w:val="1769"/>
    <w:next w:val="2162"/>
    <w:link w:val="669"/>
    <w:qFormat/>
    <w:pPr>
      <w:framePr w:w="9639" w:wrap="around" w:vAnchor="page" w:hAnchor="page" w:y="4469"/>
    </w:pPr>
  </w:style>
  <w:style w:type="paragraph" w:styleId="2163">
    <w:name w:val="封面标准英文名称2"/>
    <w:basedOn w:val="1569"/>
    <w:next w:val="2163"/>
    <w:link w:val="669"/>
    <w:qFormat/>
    <w:pPr>
      <w:framePr w:w="9639" w:h="6917" w:wrap="around" w:vAnchor="page" w:hAnchor="page" w:xAlign="center" w:y="4469" w:hRule="exact"/>
    </w:pPr>
    <w:rPr>
      <w:rFonts w:eastAsia="黑体"/>
      <w:szCs w:val="28"/>
    </w:rPr>
  </w:style>
  <w:style w:type="paragraph" w:styleId="2164">
    <w:name w:val="封面一致性程度标识2"/>
    <w:basedOn w:val="1952"/>
    <w:next w:val="2164"/>
    <w:link w:val="669"/>
    <w:qFormat/>
    <w:pPr>
      <w:widowControl w:val="off"/>
      <w:framePr w:w="9639" w:h="6917" w:wrap="around" w:vAnchor="page" w:hAnchor="page" w:xAlign="center" w:y="4469" w:hRule="exact"/>
    </w:pPr>
    <w:rPr>
      <w:szCs w:val="28"/>
    </w:rPr>
  </w:style>
  <w:style w:type="paragraph" w:styleId="2165">
    <w:name w:val="封面标准文稿类别2"/>
    <w:basedOn w:val="1826"/>
    <w:next w:val="2165"/>
    <w:link w:val="669"/>
    <w:qFormat/>
    <w:pPr>
      <w:spacing w:after="160" w:line="240" w:lineRule="auto"/>
      <w:widowControl w:val="off"/>
      <w:framePr w:w="9639" w:h="6917" w:wrap="around" w:vAnchor="page" w:hAnchor="page" w:xAlign="center" w:y="4469" w:hRule="exact"/>
    </w:pPr>
    <w:rPr>
      <w:szCs w:val="28"/>
    </w:rPr>
  </w:style>
  <w:style w:type="paragraph" w:styleId="2166">
    <w:name w:val="封面标准文稿编辑信息2"/>
    <w:basedOn w:val="1993"/>
    <w:next w:val="2166"/>
    <w:link w:val="669"/>
    <w:qFormat/>
    <w:pPr>
      <w:spacing w:after="160"/>
      <w:widowControl w:val="off"/>
      <w:framePr w:w="9639" w:h="6917" w:wrap="around" w:vAnchor="page" w:hAnchor="page" w:xAlign="center" w:y="4469" w:hRule="exact"/>
    </w:pPr>
    <w:rPr>
      <w:szCs w:val="28"/>
    </w:rPr>
  </w:style>
  <w:style w:type="paragraph" w:styleId="2167">
    <w:name w:val="标准文件_段"/>
    <w:next w:val="2167"/>
    <w:link w:val="669"/>
    <w:qFormat/>
    <w:pPr>
      <w:ind w:left="-50" w:right="-50" w:firstLine="428"/>
      <w:jc w:val="both"/>
      <w:spacing w:line="276" w:lineRule="auto"/>
    </w:pPr>
    <w:rPr>
      <w:rFonts w:ascii="宋体"/>
      <w:color w:val="000000"/>
      <w:spacing w:val="2"/>
      <w:sz w:val="21"/>
      <w:lang w:val="en-GB" w:eastAsia="zh-CN" w:bidi="ar-SA"/>
    </w:rPr>
  </w:style>
  <w:style w:type="paragraph" w:styleId="2168">
    <w:name w:val="封面正文内容"/>
    <w:basedOn w:val="669"/>
    <w:next w:val="669"/>
    <w:link w:val="669"/>
    <w:qFormat/>
    <w:rPr>
      <w:rFonts w:ascii="宋体" w:hAnsi="宋体" w:cs="宋体"/>
      <w:sz w:val="30"/>
      <w:szCs w:val="30"/>
    </w:rPr>
  </w:style>
  <w:style w:type="paragraph" w:styleId="2169">
    <w:name w:val="a"/>
    <w:basedOn w:val="669"/>
    <w:next w:val="2169"/>
    <w:link w:val="669"/>
    <w:qFormat/>
    <w:pPr>
      <w:jc w:val="left"/>
      <w:spacing w:before="100" w:beforeAutospacing="1" w:after="100" w:afterAutospacing="1"/>
      <w:widowControl/>
    </w:pPr>
    <w:rPr>
      <w:rFonts w:ascii="宋体" w:hAnsi="宋体" w:cs="宋体"/>
      <w:sz w:val="24"/>
    </w:rPr>
  </w:style>
  <w:style w:type="paragraph" w:styleId="2170">
    <w:name w:val="方框下的ABC标题"/>
    <w:basedOn w:val="669"/>
    <w:next w:val="2170"/>
    <w:link w:val="669"/>
    <w:qFormat/>
    <w:pPr>
      <w:spacing w:line="360" w:lineRule="auto"/>
    </w:pPr>
    <w:rPr>
      <w:rFonts w:hAnsi="宋体"/>
    </w:rPr>
  </w:style>
  <w:style w:type="paragraph" w:styleId="2171">
    <w:name w:val="SUR-方框下的ABC标题"/>
    <w:basedOn w:val="669"/>
    <w:next w:val="2171"/>
    <w:link w:val="669"/>
    <w:qFormat/>
    <w:pPr>
      <w:ind w:left="726" w:hanging="363"/>
      <w:jc w:val="left"/>
      <w:spacing w:line="360" w:lineRule="auto"/>
      <w:tabs>
        <w:tab w:val="left" w:pos="1140" w:leader="none"/>
      </w:tabs>
    </w:pPr>
    <w:rPr>
      <w:szCs w:val="20"/>
      <w:lang w:eastAsia="en-US"/>
    </w:rPr>
  </w:style>
  <w:style w:type="paragraph" w:styleId="2172">
    <w:name w:val="D正文"/>
    <w:next w:val="2172"/>
    <w:link w:val="669"/>
    <w:qFormat/>
    <w:pPr>
      <w:ind w:firstLine="200"/>
      <w:spacing w:line="360" w:lineRule="auto"/>
    </w:pPr>
    <w:rPr>
      <w:rFonts w:eastAsia="楷体_GB2312"/>
      <w:sz w:val="24"/>
      <w:szCs w:val="24"/>
      <w:lang w:val="en-US" w:eastAsia="zh-CN" w:bidi="ar-SA"/>
    </w:rPr>
  </w:style>
  <w:style w:type="paragraph" w:styleId="2173">
    <w:name w:val="D标题二"/>
    <w:basedOn w:val="2172"/>
    <w:next w:val="2172"/>
    <w:link w:val="669"/>
    <w:qFormat/>
    <w:rPr>
      <w:rFonts w:eastAsia="黑体"/>
    </w:rPr>
  </w:style>
  <w:style w:type="paragraph" w:styleId="2174">
    <w:name w:val="点对点应答文字"/>
    <w:basedOn w:val="669"/>
    <w:next w:val="2174"/>
    <w:link w:val="669"/>
    <w:qFormat/>
    <w:pPr>
      <w:jc w:val="left"/>
      <w:spacing w:line="360" w:lineRule="auto"/>
    </w:pPr>
    <w:rPr>
      <w:i/>
      <w:color w:val="0000ff"/>
      <w:szCs w:val="20"/>
      <w:lang w:eastAsia="en-US"/>
    </w:rPr>
  </w:style>
  <w:style w:type="paragraph" w:styleId="2175">
    <w:name w:val="SUR-方框标题"/>
    <w:basedOn w:val="669"/>
    <w:next w:val="2175"/>
    <w:link w:val="669"/>
    <w:qFormat/>
    <w:pPr>
      <w:jc w:val="left"/>
      <w:spacing w:line="360" w:lineRule="auto"/>
    </w:pPr>
    <w:rPr>
      <w:szCs w:val="20"/>
      <w:lang w:eastAsia="en-US"/>
    </w:rPr>
  </w:style>
  <w:style w:type="paragraph" w:styleId="2176">
    <w:name w:val="表内文字"/>
    <w:next w:val="2176"/>
    <w:link w:val="669"/>
    <w:qFormat/>
    <w:rPr>
      <w:sz w:val="21"/>
      <w:lang w:val="en-US" w:eastAsia="zh-CN" w:bidi="ar-SA"/>
    </w:rPr>
  </w:style>
  <w:style w:type="paragraph" w:styleId="2177">
    <w:name w:val="示意图说明"/>
    <w:basedOn w:val="669"/>
    <w:next w:val="682"/>
    <w:link w:val="669"/>
    <w:qFormat/>
    <w:pPr>
      <w:jc w:val="center"/>
      <w:spacing w:line="360" w:lineRule="auto"/>
    </w:pPr>
    <w:rPr>
      <w:rFonts w:eastAsia="黑体"/>
      <w:szCs w:val="20"/>
      <w:lang w:eastAsia="en-US"/>
    </w:rPr>
  </w:style>
  <w:style w:type="paragraph" w:styleId="2178">
    <w:name w:val="方框标题"/>
    <w:basedOn w:val="669"/>
    <w:next w:val="669"/>
    <w:link w:val="669"/>
    <w:qFormat/>
    <w:pPr>
      <w:ind w:firstLine="397"/>
      <w:spacing w:line="360" w:lineRule="auto"/>
      <w:tabs>
        <w:tab w:val="left" w:pos="420" w:leader="none"/>
      </w:tabs>
    </w:pPr>
    <w:rPr>
      <w:rFonts w:eastAsia="黑体"/>
    </w:rPr>
  </w:style>
  <w:style w:type="paragraph" w:styleId="2179">
    <w:name w:val="封面"/>
    <w:next w:val="2179"/>
    <w:link w:val="669"/>
    <w:qFormat/>
    <w:pPr>
      <w:jc w:val="both"/>
      <w:spacing w:line="412" w:lineRule="atLeast"/>
      <w:widowControl w:val="off"/>
    </w:pPr>
    <w:rPr>
      <w:sz w:val="21"/>
      <w:lang w:val="en-US" w:eastAsia="zh-CN" w:bidi="ar-SA"/>
    </w:rPr>
  </w:style>
  <w:style w:type="paragraph" w:styleId="2180">
    <w:name w:val="MM Topic 1"/>
    <w:basedOn w:val="929"/>
    <w:next w:val="2180"/>
    <w:link w:val="669"/>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81">
    <w:name w:val="MM Topic 3"/>
    <w:basedOn w:val="781"/>
    <w:next w:val="2181"/>
    <w:link w:val="669"/>
    <w:qFormat/>
    <w:pPr>
      <w:ind w:left="420" w:hanging="420"/>
      <w:tabs>
        <w:tab w:val="left" w:pos="0" w:leader="none"/>
      </w:tabs>
    </w:pPr>
    <w:rPr>
      <w:rFonts w:ascii="Calibri" w:hAnsi="Calibri"/>
      <w:bCs/>
      <w:szCs w:val="32"/>
      <w:lang w:val="zh-CN"/>
    </w:rPr>
  </w:style>
  <w:style w:type="paragraph" w:styleId="2182">
    <w:name w:val="p15"/>
    <w:basedOn w:val="669"/>
    <w:next w:val="2182"/>
    <w:link w:val="669"/>
    <w:qFormat/>
    <w:pPr>
      <w:jc w:val="left"/>
      <w:spacing w:before="156" w:after="156"/>
      <w:widowControl/>
    </w:pPr>
    <w:rPr>
      <w:rFonts w:ascii="黑体" w:hAnsi="黑体" w:eastAsia="黑体" w:cs="宋体"/>
      <w:szCs w:val="21"/>
    </w:rPr>
  </w:style>
  <w:style w:type="paragraph" w:styleId="2183">
    <w:name w:val="p16"/>
    <w:basedOn w:val="669"/>
    <w:next w:val="2183"/>
    <w:link w:val="669"/>
    <w:qFormat/>
    <w:pPr>
      <w:ind w:firstLine="420"/>
      <w:widowControl/>
    </w:pPr>
    <w:rPr>
      <w:rFonts w:ascii="宋体" w:hAnsi="宋体" w:cs="宋体"/>
      <w:sz w:val="20"/>
      <w:szCs w:val="20"/>
    </w:rPr>
  </w:style>
  <w:style w:type="paragraph" w:styleId="2184">
    <w:name w:val="p17"/>
    <w:basedOn w:val="669"/>
    <w:next w:val="2184"/>
    <w:link w:val="669"/>
    <w:qFormat/>
    <w:pPr>
      <w:jc w:val="center"/>
      <w:spacing w:before="156" w:after="156"/>
      <w:widowControl/>
    </w:pPr>
    <w:rPr>
      <w:rFonts w:ascii="黑体" w:hAnsi="黑体" w:eastAsia="黑体" w:cs="宋体"/>
      <w:szCs w:val="21"/>
    </w:rPr>
  </w:style>
  <w:style w:type="paragraph" w:styleId="2185">
    <w:name w:val="0-投标正文"/>
    <w:basedOn w:val="929"/>
    <w:next w:val="2185"/>
    <w:link w:val="669"/>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86">
    <w:name w:val="网格型1"/>
    <w:basedOn w:val="673"/>
    <w:next w:val="2186"/>
    <w:link w:val="669"/>
    <w:uiPriority w:val="39"/>
    <w:qFormat/>
    <w:tblPr/>
  </w:style>
  <w:style w:type="table" w:styleId="2187">
    <w:name w:val="网格型2"/>
    <w:basedOn w:val="673"/>
    <w:next w:val="2187"/>
    <w:link w:val="669"/>
    <w:uiPriority w:val="39"/>
    <w:qFormat/>
    <w:tblPr/>
  </w:style>
  <w:style w:type="table" w:styleId="2188">
    <w:name w:val="网格型11"/>
    <w:basedOn w:val="673"/>
    <w:next w:val="2188"/>
    <w:link w:val="669"/>
    <w:uiPriority w:val="39"/>
    <w:qFormat/>
    <w:pPr>
      <w:jc w:val="both"/>
      <w:widowControl w:val="off"/>
    </w:pPr>
    <w:tblPr/>
  </w:style>
  <w:style w:type="table" w:styleId="2189">
    <w:name w:val="网格型21"/>
    <w:basedOn w:val="673"/>
    <w:next w:val="2189"/>
    <w:link w:val="669"/>
    <w:uiPriority w:val="39"/>
    <w:qFormat/>
    <w:pPr>
      <w:jc w:val="both"/>
      <w:widowControl w:val="off"/>
    </w:pPr>
    <w:tblPr/>
  </w:style>
  <w:style w:type="table" w:styleId="2190">
    <w:name w:val="网格型3"/>
    <w:basedOn w:val="673"/>
    <w:next w:val="2190"/>
    <w:link w:val="669"/>
    <w:uiPriority w:val="59"/>
    <w:qFormat/>
    <w:tblPr/>
  </w:style>
  <w:style w:type="table" w:styleId="2191">
    <w:name w:val="网格型12"/>
    <w:basedOn w:val="673"/>
    <w:next w:val="2191"/>
    <w:link w:val="669"/>
    <w:uiPriority w:val="39"/>
    <w:qFormat/>
    <w:pPr>
      <w:jc w:val="both"/>
      <w:widowControl w:val="off"/>
    </w:pPr>
    <w:tblPr/>
  </w:style>
  <w:style w:type="table" w:styleId="2192">
    <w:name w:val="网格型22"/>
    <w:basedOn w:val="673"/>
    <w:next w:val="2192"/>
    <w:link w:val="669"/>
    <w:uiPriority w:val="39"/>
    <w:qFormat/>
    <w:pPr>
      <w:jc w:val="both"/>
      <w:widowControl w:val="off"/>
    </w:pPr>
    <w:tblPr/>
  </w:style>
  <w:style w:type="table" w:styleId="2193">
    <w:name w:val="网格型4"/>
    <w:basedOn w:val="673"/>
    <w:next w:val="2193"/>
    <w:link w:val="669"/>
    <w:uiPriority w:val="59"/>
    <w:qFormat/>
    <w:tblPr/>
  </w:style>
  <w:style w:type="table" w:styleId="2194">
    <w:name w:val="网格型13"/>
    <w:basedOn w:val="673"/>
    <w:next w:val="2194"/>
    <w:link w:val="669"/>
    <w:uiPriority w:val="39"/>
    <w:qFormat/>
    <w:pPr>
      <w:jc w:val="both"/>
      <w:widowControl w:val="off"/>
    </w:pPr>
    <w:tblPr/>
  </w:style>
  <w:style w:type="table" w:styleId="2195">
    <w:name w:val="网格型23"/>
    <w:basedOn w:val="673"/>
    <w:next w:val="2195"/>
    <w:link w:val="669"/>
    <w:uiPriority w:val="39"/>
    <w:qFormat/>
    <w:pPr>
      <w:jc w:val="both"/>
      <w:widowControl w:val="off"/>
    </w:pPr>
    <w:tblPr/>
  </w:style>
  <w:style w:type="table" w:styleId="2196">
    <w:name w:val="网格型5"/>
    <w:basedOn w:val="673"/>
    <w:next w:val="2196"/>
    <w:link w:val="669"/>
    <w:uiPriority w:val="59"/>
    <w:qFormat/>
    <w:tblPr/>
  </w:style>
  <w:style w:type="table" w:styleId="2197">
    <w:name w:val="网格型6"/>
    <w:basedOn w:val="673"/>
    <w:next w:val="2197"/>
    <w:link w:val="669"/>
    <w:uiPriority w:val="59"/>
    <w:qFormat/>
    <w:tblPr/>
  </w:style>
  <w:style w:type="table" w:styleId="2198">
    <w:name w:val="网格型14"/>
    <w:basedOn w:val="673"/>
    <w:next w:val="2198"/>
    <w:link w:val="669"/>
    <w:uiPriority w:val="39"/>
    <w:qFormat/>
    <w:pPr>
      <w:jc w:val="both"/>
      <w:widowControl w:val="off"/>
    </w:pPr>
    <w:tblPr/>
  </w:style>
  <w:style w:type="table" w:styleId="2199">
    <w:name w:val="网格型24"/>
    <w:basedOn w:val="673"/>
    <w:next w:val="2199"/>
    <w:link w:val="669"/>
    <w:uiPriority w:val="39"/>
    <w:qFormat/>
    <w:pPr>
      <w:jc w:val="both"/>
      <w:widowControl w:val="off"/>
    </w:pPr>
    <w:tblPr/>
  </w:style>
  <w:style w:type="table" w:styleId="2200">
    <w:name w:val="网格型7"/>
    <w:basedOn w:val="673"/>
    <w:next w:val="2200"/>
    <w:link w:val="669"/>
    <w:uiPriority w:val="59"/>
    <w:qFormat/>
    <w:tblPr/>
  </w:style>
  <w:style w:type="table" w:styleId="2201">
    <w:name w:val="网格型8"/>
    <w:basedOn w:val="673"/>
    <w:next w:val="2201"/>
    <w:link w:val="669"/>
    <w:uiPriority w:val="59"/>
    <w:qFormat/>
    <w:rPr>
      <w:rFonts w:ascii="Calibri" w:hAnsi="Calibri"/>
    </w:rPr>
    <w:tblPr/>
  </w:style>
  <w:style w:type="character" w:styleId="2202">
    <w:name w:val="普通(网站) Char"/>
    <w:next w:val="2202"/>
    <w:link w:val="669"/>
    <w:qFormat/>
    <w:rPr>
      <w:rFonts w:ascii="宋体" w:hAnsi="宋体" w:cs="宋体"/>
      <w:color w:val="000000"/>
      <w:sz w:val="24"/>
      <w:szCs w:val="24"/>
    </w:rPr>
  </w:style>
  <w:style w:type="character" w:styleId="2203">
    <w:name w:val="正文缩进 Char"/>
    <w:next w:val="2203"/>
    <w:link w:val="669"/>
    <w:qFormat/>
    <w:rPr>
      <w:rFonts w:eastAsia="宋体"/>
      <w:sz w:val="21"/>
      <w:lang w:val="en-US" w:eastAsia="zh-CN" w:bidi="ar-SA"/>
    </w:rPr>
  </w:style>
  <w:style w:type="paragraph" w:styleId="2204">
    <w:name w:val="Andy_正文格式"/>
    <w:basedOn w:val="669"/>
    <w:next w:val="2204"/>
    <w:link w:val="669"/>
    <w:qFormat/>
    <w:pPr>
      <w:ind w:firstLine="560"/>
      <w:jc w:val="left"/>
    </w:pPr>
    <w:rPr>
      <w:rFonts w:ascii="仿宋_GB2312" w:eastAsia="仿宋_GB2312"/>
      <w:sz w:val="28"/>
      <w:szCs w:val="28"/>
    </w:rPr>
  </w:style>
  <w:style w:type="character" w:styleId="2205">
    <w:name w:val="p141"/>
    <w:next w:val="2205"/>
    <w:link w:val="669"/>
    <w:qFormat/>
    <w:rPr>
      <w:sz w:val="21"/>
      <w:szCs w:val="21"/>
    </w:rPr>
  </w:style>
  <w:style w:type="character" w:styleId="2206">
    <w:name w:val="标题 3 字符"/>
    <w:next w:val="2206"/>
    <w:link w:val="669"/>
    <w:qFormat/>
    <w:rPr>
      <w:b/>
      <w:sz w:val="32"/>
    </w:rPr>
  </w:style>
  <w:style w:type="paragraph" w:styleId="2207">
    <w:name w:val="正文_4"/>
    <w:next w:val="2207"/>
    <w:link w:val="669"/>
    <w:qFormat/>
    <w:pPr>
      <w:jc w:val="both"/>
      <w:widowControl w:val="off"/>
    </w:pPr>
    <w:rPr>
      <w:sz w:val="21"/>
      <w:szCs w:val="24"/>
      <w:lang w:val="en-US" w:eastAsia="zh-CN" w:bidi="ar-SA"/>
    </w:rPr>
  </w:style>
  <w:style w:type="character" w:styleId="2208">
    <w:name w:val="px_10"/>
    <w:next w:val="2208"/>
    <w:link w:val="669"/>
    <w:qFormat/>
  </w:style>
  <w:style w:type="paragraph" w:styleId="2209">
    <w:name w:val="正文_8"/>
    <w:next w:val="2209"/>
    <w:link w:val="669"/>
    <w:qFormat/>
    <w:pPr>
      <w:jc w:val="both"/>
      <w:widowControl w:val="off"/>
    </w:pPr>
    <w:rPr>
      <w:rFonts w:ascii="Calibri" w:hAnsi="Calibri"/>
      <w:sz w:val="21"/>
      <w:szCs w:val="22"/>
      <w:lang w:val="en-US" w:eastAsia="zh-CN" w:bidi="ar-SA"/>
    </w:rPr>
  </w:style>
  <w:style w:type="paragraph" w:styleId="2210">
    <w:name w:val="text-tag"/>
    <w:basedOn w:val="669"/>
    <w:next w:val="2210"/>
    <w:link w:val="669"/>
    <w:uiPriority w:val="99"/>
    <w:semiHidden/>
    <w:qFormat/>
    <w:pPr>
      <w:jc w:val="left"/>
      <w:spacing w:before="100" w:beforeAutospacing="1" w:after="100" w:afterAutospacing="1"/>
      <w:widowControl/>
    </w:pPr>
    <w:rPr>
      <w:rFonts w:ascii="宋体" w:hAnsi="宋体" w:cs="宋体"/>
      <w:sz w:val="24"/>
    </w:rPr>
  </w:style>
  <w:style w:type="paragraph" w:styleId="2211">
    <w:name w:val="_Style 1379"/>
    <w:basedOn w:val="669"/>
    <w:next w:val="669"/>
    <w:link w:val="669"/>
    <w:qFormat/>
    <w:pPr>
      <w:jc w:val="center"/>
      <w:pBdr>
        <w:bottom w:val="single" w:color="000000" w:sz="6" w:space="1"/>
      </w:pBdr>
    </w:pPr>
    <w:rPr>
      <w:rFonts w:ascii="Arial"/>
      <w:vanish/>
      <w:sz w:val="16"/>
    </w:rPr>
  </w:style>
  <w:style w:type="paragraph" w:styleId="2212">
    <w:name w:val="_Style 1380"/>
    <w:basedOn w:val="669"/>
    <w:next w:val="669"/>
    <w:link w:val="669"/>
    <w:qFormat/>
    <w:pPr>
      <w:jc w:val="center"/>
      <w:pBdr>
        <w:top w:val="single" w:color="000000" w:sz="6" w:space="1"/>
      </w:pBdr>
    </w:pPr>
    <w:rPr>
      <w:rFonts w:ascii="Arial"/>
      <w:vanish/>
      <w:sz w:val="16"/>
    </w:rPr>
  </w:style>
  <w:style w:type="paragraph" w:styleId="2213">
    <w:name w:val="Normal_19"/>
    <w:next w:val="2213"/>
    <w:link w:val="669"/>
    <w:qFormat/>
    <w:pPr>
      <w:jc w:val="both"/>
      <w:widowControl w:val="off"/>
    </w:pPr>
    <w:rPr>
      <w:sz w:val="21"/>
      <w:szCs w:val="24"/>
      <w:lang w:val="en-US" w:eastAsia="zh-CN" w:bidi="ar-SA"/>
    </w:rPr>
  </w:style>
  <w:style w:type="paragraph" w:styleId="2214">
    <w:name w:val="索引 11"/>
    <w:basedOn w:val="669"/>
    <w:next w:val="669"/>
    <w:link w:val="669"/>
    <w:uiPriority w:val="99"/>
    <w:qFormat/>
    <w:pPr>
      <w:spacing w:line="360" w:lineRule="auto"/>
    </w:pPr>
    <w:rPr>
      <w:rFonts w:ascii="仿宋_GB2312" w:eastAsia="仿宋_GB2312"/>
      <w:sz w:val="24"/>
      <w:szCs w:val="20"/>
    </w:rPr>
  </w:style>
  <w:style w:type="paragraph" w:styleId="2215">
    <w:name w:val="修订2"/>
    <w:next w:val="2215"/>
    <w:link w:val="669"/>
    <w:uiPriority w:val="99"/>
    <w:unhideWhenUsed/>
    <w:qFormat/>
    <w:rPr>
      <w:sz w:val="21"/>
      <w:szCs w:val="24"/>
      <w:lang w:val="en-US" w:eastAsia="zh-CN" w:bidi="ar-SA"/>
    </w:rPr>
  </w:style>
  <w:style w:type="paragraph" w:styleId="2216">
    <w:name w:val="Normal_6"/>
    <w:next w:val="2216"/>
    <w:link w:val="669"/>
    <w:qFormat/>
    <w:rPr>
      <w:rFonts w:eastAsia="Times New Roman"/>
      <w:sz w:val="24"/>
      <w:szCs w:val="24"/>
      <w:lang w:val="en-US" w:eastAsia="zh-CN" w:bidi="ar-SA"/>
    </w:rPr>
  </w:style>
  <w:style w:type="paragraph" w:styleId="2217">
    <w:name w:val="Normal_4"/>
    <w:next w:val="2217"/>
    <w:link w:val="669"/>
    <w:qFormat/>
    <w:rPr>
      <w:rFonts w:eastAsia="Times New Roman"/>
      <w:sz w:val="24"/>
      <w:szCs w:val="24"/>
      <w:lang w:val="en-US" w:eastAsia="zh-CN" w:bidi="ar-SA"/>
    </w:rPr>
  </w:style>
  <w:style w:type="paragraph" w:styleId="2218">
    <w:name w:val="Normal_5"/>
    <w:next w:val="2218"/>
    <w:link w:val="669"/>
    <w:qFormat/>
    <w:rPr>
      <w:rFonts w:eastAsia="Times New Roman"/>
      <w:sz w:val="24"/>
      <w:szCs w:val="24"/>
      <w:lang w:val="en-US" w:eastAsia="zh-CN" w:bidi="ar-SA"/>
    </w:rPr>
  </w:style>
  <w:style w:type="paragraph" w:styleId="2219">
    <w:name w:val="Normal_1"/>
    <w:next w:val="2219"/>
    <w:link w:val="669"/>
    <w:qFormat/>
    <w:rPr>
      <w:rFonts w:eastAsia="Times New Roman"/>
      <w:sz w:val="24"/>
      <w:szCs w:val="24"/>
      <w:lang w:val="en-US" w:eastAsia="zh-CN" w:bidi="ar-SA"/>
    </w:rPr>
  </w:style>
  <w:style w:type="paragraph" w:styleId="2220">
    <w:name w:val="正文_10"/>
    <w:next w:val="2220"/>
    <w:link w:val="669"/>
    <w:qFormat/>
    <w:pPr>
      <w:jc w:val="both"/>
      <w:widowControl w:val="off"/>
    </w:pPr>
    <w:rPr>
      <w:rFonts w:ascii="Calibri" w:hAnsi="Calibri"/>
      <w:sz w:val="21"/>
      <w:szCs w:val="22"/>
      <w:lang w:val="en-US" w:eastAsia="zh-CN" w:bidi="ar-SA"/>
    </w:rPr>
  </w:style>
  <w:style w:type="paragraph" w:styleId="2221">
    <w:name w:val="正文_0"/>
    <w:next w:val="2221"/>
    <w:link w:val="669"/>
    <w:qFormat/>
    <w:pPr>
      <w:jc w:val="both"/>
      <w:widowControl w:val="off"/>
    </w:pPr>
    <w:rPr>
      <w:sz w:val="21"/>
      <w:szCs w:val="24"/>
      <w:lang w:val="en-US" w:eastAsia="zh-CN" w:bidi="ar-SA"/>
    </w:rPr>
  </w:style>
  <w:style w:type="paragraph" w:styleId="2222">
    <w:name w:val="目录 1_0"/>
    <w:basedOn w:val="2221"/>
    <w:next w:val="2221"/>
    <w:link w:val="669"/>
    <w:uiPriority w:val="39"/>
    <w:qFormat/>
  </w:style>
  <w:style w:type="paragraph" w:styleId="2223">
    <w:name w:val="正文_1"/>
    <w:next w:val="2223"/>
    <w:link w:val="669"/>
    <w:qFormat/>
    <w:pPr>
      <w:jc w:val="both"/>
      <w:widowControl w:val="off"/>
    </w:pPr>
    <w:rPr>
      <w:rFonts w:ascii="Calibri" w:hAnsi="Calibri"/>
      <w:sz w:val="21"/>
      <w:szCs w:val="22"/>
      <w:lang w:val="en-US" w:eastAsia="zh-CN" w:bidi="ar-SA"/>
    </w:rPr>
  </w:style>
  <w:style w:type="paragraph" w:styleId="2224">
    <w:name w:val="Normal_0"/>
    <w:next w:val="2224"/>
    <w:link w:val="669"/>
    <w:qFormat/>
    <w:rPr>
      <w:rFonts w:eastAsia="Times New Roman"/>
      <w:sz w:val="24"/>
      <w:szCs w:val="24"/>
      <w:lang w:val="en-US" w:eastAsia="zh-CN" w:bidi="ar-SA"/>
    </w:rPr>
  </w:style>
  <w:style w:type="paragraph" w:styleId="2225">
    <w:name w:val="正文_11"/>
    <w:next w:val="2225"/>
    <w:link w:val="669"/>
    <w:qFormat/>
    <w:pPr>
      <w:jc w:val="both"/>
      <w:widowControl w:val="off"/>
    </w:pPr>
    <w:rPr>
      <w:rFonts w:ascii="Calibri" w:hAnsi="Calibri"/>
      <w:sz w:val="21"/>
      <w:szCs w:val="22"/>
      <w:lang w:val="en-US" w:eastAsia="zh-CN" w:bidi="ar-SA"/>
    </w:rPr>
  </w:style>
  <w:style w:type="paragraph" w:styleId="2226">
    <w:name w:val="正文_11_0"/>
    <w:next w:val="2226"/>
    <w:link w:val="669"/>
    <w:qFormat/>
    <w:pPr>
      <w:jc w:val="both"/>
      <w:widowControl w:val="off"/>
    </w:pPr>
    <w:rPr>
      <w:sz w:val="21"/>
      <w:szCs w:val="24"/>
      <w:lang w:val="en-US" w:eastAsia="zh-CN" w:bidi="ar-SA"/>
    </w:rPr>
  </w:style>
  <w:style w:type="character" w:styleId="2227">
    <w:name w:val="mini-textbox-border11"/>
    <w:next w:val="2227"/>
    <w:link w:val="669"/>
    <w:qFormat/>
    <w:rPr>
      <w:rFonts w:ascii="Times New Roman" w:hAnsi="Times New Roman" w:eastAsia="宋体"/>
      <w:shd w:val="clear" w:color="auto" w:fill="e6f0f9"/>
    </w:rPr>
  </w:style>
  <w:style w:type="paragraph" w:styleId="2228">
    <w:name w:val="正文_0_0"/>
    <w:next w:val="2228"/>
    <w:link w:val="669"/>
    <w:qFormat/>
    <w:pPr>
      <w:jc w:val="both"/>
      <w:widowControl w:val="off"/>
    </w:pPr>
    <w:rPr>
      <w:rFonts w:ascii="Calibri" w:hAnsi="Calibri"/>
      <w:sz w:val="21"/>
      <w:szCs w:val="22"/>
      <w:lang w:val="en-US" w:eastAsia="zh-CN" w:bidi="ar-SA"/>
    </w:rPr>
  </w:style>
  <w:style w:type="paragraph" w:styleId="2229">
    <w:name w:val="正文文本_0"/>
    <w:basedOn w:val="2221"/>
    <w:next w:val="2229"/>
    <w:link w:val="669"/>
    <w:uiPriority w:val="99"/>
    <w:qFormat/>
    <w:rPr>
      <w:sz w:val="20"/>
    </w:rPr>
  </w:style>
  <w:style w:type="paragraph" w:styleId="2230">
    <w:name w:val="Normal_17"/>
    <w:next w:val="2230"/>
    <w:link w:val="669"/>
    <w:qFormat/>
    <w:rPr>
      <w:rFonts w:eastAsia="Times New Roman"/>
      <w:sz w:val="24"/>
      <w:szCs w:val="24"/>
      <w:lang w:val="en-US" w:eastAsia="zh-CN" w:bidi="ar-SA"/>
    </w:rPr>
  </w:style>
  <w:style w:type="paragraph" w:styleId="2231">
    <w:name w:val="正文_9"/>
    <w:next w:val="2231"/>
    <w:link w:val="669"/>
    <w:qFormat/>
    <w:pPr>
      <w:jc w:val="both"/>
      <w:widowControl w:val="off"/>
    </w:pPr>
    <w:rPr>
      <w:rFonts w:ascii="Calibri" w:hAnsi="Calibri"/>
      <w:sz w:val="21"/>
      <w:szCs w:val="22"/>
      <w:lang w:val="en-US" w:eastAsia="zh-CN" w:bidi="ar-SA"/>
    </w:rPr>
  </w:style>
  <w:style w:type="paragraph" w:styleId="2232">
    <w:name w:val="标题 51"/>
    <w:basedOn w:val="669"/>
    <w:next w:val="2232"/>
    <w:link w:val="669"/>
    <w:uiPriority w:val="1"/>
    <w:qFormat/>
    <w:pPr>
      <w:ind w:left="121"/>
      <w:spacing w:before="148"/>
      <w:outlineLvl w:val="5"/>
    </w:pPr>
    <w:rPr>
      <w:rFonts w:ascii="楷体" w:hAnsi="楷体" w:eastAsia="楷体"/>
      <w:b/>
      <w:bCs/>
      <w:sz w:val="28"/>
      <w:szCs w:val="28"/>
    </w:rPr>
  </w:style>
  <w:style w:type="paragraph" w:styleId="2233">
    <w:name w:val="标题 71"/>
    <w:basedOn w:val="669"/>
    <w:next w:val="2233"/>
    <w:link w:val="669"/>
    <w:uiPriority w:val="1"/>
    <w:qFormat/>
    <w:pPr>
      <w:ind w:left="121"/>
      <w:spacing w:before="154"/>
      <w:outlineLvl w:val="7"/>
    </w:pPr>
    <w:rPr>
      <w:rFonts w:ascii="楷体" w:hAnsi="楷体" w:eastAsia="楷体"/>
      <w:b/>
      <w:bCs/>
      <w:sz w:val="24"/>
      <w:szCs w:val="24"/>
    </w:rPr>
  </w:style>
  <w:style w:type="paragraph" w:styleId="2234">
    <w:name w:val="首行缩进"/>
    <w:basedOn w:val="669"/>
    <w:next w:val="2234"/>
    <w:link w:val="669"/>
    <w:qFormat/>
    <w:pPr>
      <w:ind w:firstLine="480"/>
      <w:spacing w:line="360" w:lineRule="auto"/>
    </w:pPr>
    <w:rPr>
      <w:rFonts w:ascii="Calibri" w:hAnsi="Calibri" w:cs="Times New Roman"/>
      <w:sz w:val="24"/>
      <w:szCs w:val="22"/>
      <w:lang w:val="zh-CN"/>
    </w:rPr>
  </w:style>
  <w:style w:type="table" w:styleId="2235">
    <w:name w:val="Table Normal_0"/>
    <w:next w:val="2235"/>
    <w:link w:val="669"/>
    <w:uiPriority w:val="2"/>
    <w:unhideWhenUsed/>
    <w:qFormat/>
    <w:rPr>
      <w:lang w:val="en-US" w:eastAsia="zh-CN" w:bidi="ar-SA"/>
    </w:rPr>
    <w:tblPr/>
  </w:style>
  <w:style w:type="table" w:styleId="2236">
    <w:name w:val="Table Normal"/>
    <w:next w:val="2236"/>
    <w:link w:val="669"/>
    <w:semiHidden/>
    <w:qFormat/>
    <w:rPr>
      <w:lang w:val="en-US" w:eastAsia="zh-CN" w:bidi="ar-SA"/>
    </w:rPr>
    <w:tblPr/>
  </w:style>
  <w:style w:type="table" w:styleId="2237">
    <w:name w:val="Table Normal1"/>
    <w:next w:val="2237"/>
    <w:link w:val="669"/>
    <w:semiHidden/>
    <w:qFormat/>
    <w:rPr>
      <w:lang w:val="en-US" w:eastAsia="zh-CN" w:bidi="ar-SA"/>
    </w:rPr>
    <w:tblPr/>
  </w:style>
  <w:style w:type="paragraph" w:styleId="2238">
    <w:name w:val="标题 31"/>
    <w:basedOn w:val="669"/>
    <w:next w:val="669"/>
    <w:link w:val="669"/>
    <w:qFormat/>
    <w:pPr>
      <w:jc w:val="left"/>
      <w:keepLines/>
      <w:keepNext/>
      <w:spacing w:before="260" w:after="260" w:line="416" w:lineRule="auto"/>
      <w:widowControl/>
      <w:outlineLvl w:val="2"/>
    </w:pPr>
    <w:rPr>
      <w:rFonts w:ascii="Arial" w:hAnsi="Arial" w:eastAsia="Arial" w:cs="Arial"/>
      <w:b/>
      <w:color w:val="000000"/>
      <w:sz w:val="32"/>
      <w:szCs w:val="20"/>
      <w:lang w:eastAsia="en-US"/>
    </w:rPr>
  </w:style>
  <w:style w:type="paragraph" w:styleId="2239">
    <w:name w:val="AONormal"/>
    <w:next w:val="2239"/>
    <w:link w:val="669"/>
    <w:qFormat/>
    <w:pPr>
      <w:ind w:firstLine="440"/>
      <w:spacing w:line="400" w:lineRule="exact"/>
    </w:pPr>
    <w:rPr>
      <w:rFonts w:ascii="华文楷体" w:hAnsi="华文楷体" w:eastAsia="华文楷体" w:cs="华文楷体"/>
      <w:sz w:val="22"/>
      <w:szCs w:val="21"/>
      <w:lang w:val="en-US" w:eastAsia="zh-CN" w:bidi="ar-SA"/>
    </w:rPr>
  </w:style>
  <w:style w:type="paragraph" w:styleId="2240">
    <w:name w:val="Normal_16"/>
    <w:next w:val="2240"/>
    <w:link w:val="669"/>
    <w:qFormat/>
    <w:rPr>
      <w:rFonts w:eastAsia="Times New Roman"/>
      <w:sz w:val="24"/>
      <w:szCs w:val="24"/>
      <w:lang w:val="en-US" w:eastAsia="zh-CN" w:bidi="ar-SA"/>
    </w:rPr>
  </w:style>
  <w:style w:type="paragraph" w:styleId="2241">
    <w:name w:val="Normal_18"/>
    <w:next w:val="2241"/>
    <w:link w:val="669"/>
    <w:qFormat/>
    <w:rPr>
      <w:rFonts w:eastAsia="Times New Roman"/>
      <w:sz w:val="24"/>
      <w:szCs w:val="24"/>
      <w:lang w:val="en-US" w:eastAsia="zh-CN" w:bidi="ar-SA"/>
    </w:rPr>
  </w:style>
  <w:style w:type="paragraph" w:styleId="2242">
    <w:name w:val="Normal_26"/>
    <w:next w:val="2242"/>
    <w:link w:val="669"/>
    <w:qFormat/>
    <w:rPr>
      <w:rFonts w:eastAsia="Times New Roman"/>
      <w:sz w:val="24"/>
      <w:szCs w:val="24"/>
      <w:lang w:val="en-US" w:eastAsia="zh-CN" w:bidi="ar-SA"/>
    </w:rPr>
  </w:style>
  <w:style w:type="paragraph" w:styleId="2243">
    <w:name w:val="正文_7_0"/>
    <w:next w:val="2243"/>
    <w:link w:val="669"/>
    <w:qFormat/>
    <w:pPr>
      <w:jc w:val="both"/>
      <w:widowControl w:val="off"/>
    </w:pPr>
    <w:rPr>
      <w:rFonts w:ascii="Calibri" w:hAnsi="Calibri"/>
      <w:sz w:val="21"/>
      <w:szCs w:val="22"/>
      <w:lang w:val="en-US" w:eastAsia="zh-CN" w:bidi="ar-SA"/>
    </w:rPr>
  </w:style>
  <w:style w:type="paragraph" w:styleId="2244">
    <w:name w:val="标题二、"/>
    <w:basedOn w:val="669"/>
    <w:next w:val="2244"/>
    <w:link w:val="669"/>
    <w:uiPriority w:val="99"/>
    <w:qFormat/>
    <w:pPr>
      <w:ind w:firstLine="200"/>
      <w:spacing w:line="360" w:lineRule="auto"/>
      <w:outlineLvl w:val="2"/>
    </w:pPr>
    <w:rPr>
      <w:rFonts w:ascii="宋体" w:hAnsi="宋体"/>
      <w:b/>
      <w:szCs w:val="21"/>
    </w:rPr>
  </w:style>
  <w:style w:type="character" w:styleId="2245">
    <w:name w:val="titlebody"/>
    <w:basedOn w:val="672"/>
    <w:next w:val="2245"/>
    <w:link w:val="669"/>
    <w:qFormat/>
    <w:rPr>
      <w:rFonts w:ascii="宋体" w:hAnsi="宋体" w:eastAsia="宋体" w:cs="宋体"/>
      <w:b/>
      <w:bCs/>
      <w:color w:val="000000"/>
      <w:sz w:val="24"/>
      <w:szCs w:val="24"/>
    </w:rPr>
  </w:style>
  <w:style w:type="paragraph" w:styleId="2246">
    <w:name w:val="Footer1"/>
    <w:basedOn w:val="669"/>
    <w:next w:val="2246"/>
    <w:link w:val="669"/>
    <w:uiPriority w:val="99"/>
    <w:unhideWhenUsed/>
    <w:qFormat/>
    <w:pPr>
      <w:jc w:val="left"/>
      <w:tabs>
        <w:tab w:val="center" w:pos="4153" w:leader="none"/>
        <w:tab w:val="right" w:pos="8306" w:leader="none"/>
      </w:tabs>
    </w:pPr>
    <w:rPr>
      <w:sz w:val="18"/>
      <w:szCs w:val="18"/>
    </w:rPr>
  </w:style>
  <w:style w:type="character" w:styleId="2247">
    <w:name w:val="页码11"/>
    <w:next w:val="2247"/>
    <w:link w:val="669"/>
    <w:qFormat/>
    <w:rPr>
      <w:sz w:val="21"/>
      <w:szCs w:val="24"/>
      <w:lang w:val="en-US" w:eastAsia="zh-CN" w:bidi="ar-SA"/>
    </w:rPr>
  </w:style>
  <w:style w:type="paragraph" w:styleId="2248">
    <w:name w:val="Normal_7"/>
    <w:next w:val="2248"/>
    <w:link w:val="669"/>
    <w:qFormat/>
    <w:rPr>
      <w:rFonts w:eastAsia="Times New Roman"/>
      <w:sz w:val="24"/>
      <w:szCs w:val="24"/>
      <w:lang w:val="en-US" w:eastAsia="zh-CN" w:bidi="ar-SA"/>
    </w:rPr>
  </w:style>
  <w:style w:type="paragraph" w:styleId="2249">
    <w:name w:val="正文缩进11"/>
    <w:basedOn w:val="669"/>
    <w:next w:val="2249"/>
    <w:link w:val="669"/>
    <w:unhideWhenUsed/>
    <w:qFormat/>
    <w:pPr>
      <w:ind w:firstLine="420"/>
    </w:pPr>
    <w:rPr>
      <w:sz w:val="20"/>
    </w:rPr>
  </w:style>
  <w:style w:type="paragraph" w:styleId="2250">
    <w:name w:val="Normal_1_0"/>
    <w:next w:val="2250"/>
    <w:link w:val="669"/>
    <w:qFormat/>
    <w:pPr>
      <w:jc w:val="center"/>
      <w:spacing w:line="360" w:lineRule="auto"/>
      <w:outlineLvl w:val="1"/>
    </w:pPr>
    <w:rPr>
      <w:rFonts w:ascii="宋体" w:hAnsi="宋体" w:cs="宋体"/>
      <w:b/>
      <w:sz w:val="28"/>
      <w:szCs w:val="28"/>
      <w:lang w:val="en-US" w:eastAsia="zh-CN" w:bidi="ar-SA"/>
    </w:rPr>
  </w:style>
  <w:style w:type="paragraph" w:styleId="2251">
    <w:name w:val="Normal_25"/>
    <w:next w:val="2251"/>
    <w:link w:val="669"/>
    <w:qFormat/>
    <w:rPr>
      <w:rFonts w:eastAsia="Times New Roman"/>
      <w:sz w:val="24"/>
      <w:szCs w:val="24"/>
      <w:lang w:val="en-US" w:eastAsia="zh-CN" w:bidi="ar-SA"/>
    </w:rPr>
  </w:style>
  <w:style w:type="paragraph" w:styleId="2252">
    <w:name w:val="正文_12"/>
    <w:next w:val="2252"/>
    <w:link w:val="669"/>
    <w:qFormat/>
    <w:pPr>
      <w:jc w:val="both"/>
      <w:widowControl w:val="off"/>
    </w:pPr>
    <w:rPr>
      <w:rFonts w:ascii="Calibri" w:hAnsi="Calibri"/>
      <w:sz w:val="21"/>
      <w:szCs w:val="22"/>
      <w:lang w:val="en-US" w:eastAsia="zh-CN" w:bidi="ar-SA"/>
    </w:rPr>
  </w:style>
  <w:style w:type="paragraph" w:styleId="2253">
    <w:name w:val="Normal_8"/>
    <w:next w:val="2253"/>
    <w:link w:val="669"/>
    <w:qFormat/>
    <w:rPr>
      <w:rFonts w:eastAsia="Times New Roman"/>
      <w:sz w:val="24"/>
      <w:szCs w:val="24"/>
      <w:lang w:val="en-US" w:eastAsia="zh-CN" w:bidi="ar-SA"/>
    </w:rPr>
  </w:style>
  <w:style w:type="paragraph" w:styleId="2254">
    <w:name w:val="Normal_31"/>
    <w:next w:val="2254"/>
    <w:link w:val="669"/>
    <w:qFormat/>
    <w:rPr>
      <w:rFonts w:eastAsia="Times New Roman"/>
      <w:sz w:val="24"/>
      <w:szCs w:val="24"/>
      <w:lang w:val="en-US" w:eastAsia="zh-CN" w:bidi="ar-SA"/>
    </w:rPr>
  </w:style>
  <w:style w:type="paragraph" w:styleId="2255">
    <w:name w:val="正文_19"/>
    <w:next w:val="2255"/>
    <w:link w:val="669"/>
    <w:qFormat/>
    <w:pPr>
      <w:jc w:val="both"/>
      <w:widowControl w:val="off"/>
    </w:pPr>
    <w:rPr>
      <w:rFonts w:ascii="Calibri" w:hAnsi="Calibri"/>
      <w:sz w:val="21"/>
      <w:szCs w:val="22"/>
      <w:lang w:val="en-US" w:eastAsia="zh-CN" w:bidi="ar-SA"/>
    </w:rPr>
  </w:style>
  <w:style w:type="paragraph" w:styleId="2256">
    <w:name w:val="正文缩进111"/>
    <w:basedOn w:val="669"/>
    <w:next w:val="2256"/>
    <w:link w:val="669"/>
    <w:unhideWhenUsed/>
    <w:qFormat/>
    <w:pPr>
      <w:ind w:firstLine="420"/>
    </w:pPr>
    <w:rPr>
      <w:sz w:val="20"/>
    </w:rPr>
  </w:style>
  <w:style w:type="character" w:styleId="12520" w:default="1">
    <w:name w:val="Default Paragraph Font"/>
    <w:uiPriority w:val="1"/>
    <w:semiHidden/>
    <w:unhideWhenUsed/>
  </w:style>
  <w:style w:type="numbering" w:styleId="12521" w:default="1">
    <w:name w:val="No List"/>
    <w:uiPriority w:val="99"/>
    <w:semiHidden/>
    <w:unhideWhenUsed/>
  </w:style>
  <w:style w:type="table" w:styleId="125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big_</dc:creator>
  <cp:lastModifiedBy>周洋</cp:lastModifiedBy>
  <cp:revision>6</cp:revision>
  <dcterms:created xsi:type="dcterms:W3CDTF">2024-06-06T01:38:00Z</dcterms:created>
  <dcterms:modified xsi:type="dcterms:W3CDTF">2026-06-30T05:53:28Z</dcterms:modified>
</cp:coreProperties>
</file>